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BDFA66" w14:textId="77777777" w:rsidR="009433DC" w:rsidRDefault="002A548D">
      <w:pPr>
        <w:jc w:val="center"/>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t xml:space="preserve">Study 1: Religion and Ethics – </w:t>
      </w:r>
      <w:r w:rsidR="005D31FC">
        <w:rPr>
          <w:rFonts w:ascii="Comic Sans MS" w:eastAsia="Comic Sans MS" w:hAnsi="Comic Sans MS" w:cs="Comic Sans MS"/>
          <w:b/>
          <w:sz w:val="28"/>
          <w:szCs w:val="28"/>
          <w:u w:val="single"/>
        </w:rPr>
        <w:t>Matters of Life and Death</w:t>
      </w:r>
    </w:p>
    <w:p w14:paraId="50BDFA67" w14:textId="77777777" w:rsidR="009433DC" w:rsidRDefault="009433DC">
      <w:pPr>
        <w:rPr>
          <w:rFonts w:ascii="Comic Sans MS" w:eastAsia="Comic Sans MS" w:hAnsi="Comic Sans MS" w:cs="Comic Sans MS"/>
          <w:b/>
          <w:sz w:val="28"/>
          <w:szCs w:val="28"/>
          <w:u w:val="single"/>
        </w:rPr>
      </w:pPr>
    </w:p>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9433DC" w14:paraId="50BDFA6D" w14:textId="77777777">
        <w:tc>
          <w:tcPr>
            <w:tcW w:w="5387" w:type="dxa"/>
          </w:tcPr>
          <w:p w14:paraId="50BDFA68" w14:textId="77777777"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t>Topics</w:t>
            </w:r>
          </w:p>
        </w:tc>
        <w:tc>
          <w:tcPr>
            <w:tcW w:w="709" w:type="dxa"/>
            <w:shd w:val="clear" w:color="auto" w:fill="00FF00"/>
          </w:tcPr>
          <w:p w14:paraId="50BDFA69" w14:textId="77777777"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14:paraId="50BDFA6A" w14:textId="77777777"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14:paraId="50BDFA6B" w14:textId="77777777"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14:paraId="50BDFA6C" w14:textId="77777777"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14:paraId="50BDFA73" w14:textId="77777777">
        <w:tc>
          <w:tcPr>
            <w:tcW w:w="5387" w:type="dxa"/>
          </w:tcPr>
          <w:p w14:paraId="50BDFA6E" w14:textId="77777777" w:rsidR="009433DC" w:rsidRPr="002A548D" w:rsidRDefault="005D31FC" w:rsidP="002A548D">
            <w:pPr>
              <w:spacing w:line="276" w:lineRule="auto"/>
              <w:contextualSpacing w:val="0"/>
              <w:rPr>
                <w:rFonts w:ascii="Comic Sans MS" w:eastAsia="Comic Sans MS" w:hAnsi="Comic Sans MS" w:cs="Comic Sans MS"/>
                <w:b/>
                <w:sz w:val="24"/>
                <w:szCs w:val="24"/>
              </w:rPr>
            </w:pPr>
            <w:r>
              <w:rPr>
                <w:rFonts w:ascii="Comic Sans MS" w:eastAsia="Comic Sans MS" w:hAnsi="Comic Sans MS" w:cs="Comic Sans MS"/>
                <w:b/>
                <w:sz w:val="24"/>
                <w:szCs w:val="24"/>
              </w:rPr>
              <w:t>Christian teachings about the origins and value of the universe</w:t>
            </w:r>
          </w:p>
        </w:tc>
        <w:tc>
          <w:tcPr>
            <w:tcW w:w="709" w:type="dxa"/>
          </w:tcPr>
          <w:p w14:paraId="50BDFA6F"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50BDFA70"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50BDFA71"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50BDFA72" w14:textId="77777777" w:rsidR="009433DC" w:rsidRDefault="009433DC">
            <w:pPr>
              <w:contextualSpacing w:val="0"/>
              <w:jc w:val="center"/>
              <w:rPr>
                <w:rFonts w:ascii="Comic Sans MS" w:eastAsia="Comic Sans MS" w:hAnsi="Comic Sans MS" w:cs="Comic Sans MS"/>
                <w:sz w:val="28"/>
                <w:szCs w:val="28"/>
              </w:rPr>
            </w:pPr>
          </w:p>
        </w:tc>
      </w:tr>
      <w:tr w:rsidR="002A548D" w14:paraId="50BDFA79" w14:textId="77777777">
        <w:tc>
          <w:tcPr>
            <w:tcW w:w="5387" w:type="dxa"/>
          </w:tcPr>
          <w:p w14:paraId="50BDFA74" w14:textId="77777777" w:rsidR="002A548D" w:rsidRPr="002A548D" w:rsidRDefault="005D31FC"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Scientific explanations for the origins of the universe and Christian responses to them, including the work of Georges Lemaitre</w:t>
            </w:r>
          </w:p>
        </w:tc>
        <w:tc>
          <w:tcPr>
            <w:tcW w:w="709" w:type="dxa"/>
          </w:tcPr>
          <w:p w14:paraId="50BDFA75" w14:textId="77777777" w:rsidR="002A548D" w:rsidRDefault="002A548D">
            <w:pPr>
              <w:jc w:val="center"/>
              <w:rPr>
                <w:rFonts w:ascii="Comic Sans MS" w:eastAsia="Comic Sans MS" w:hAnsi="Comic Sans MS" w:cs="Comic Sans MS"/>
                <w:sz w:val="28"/>
                <w:szCs w:val="28"/>
              </w:rPr>
            </w:pPr>
          </w:p>
        </w:tc>
        <w:tc>
          <w:tcPr>
            <w:tcW w:w="708" w:type="dxa"/>
          </w:tcPr>
          <w:p w14:paraId="50BDFA76" w14:textId="77777777" w:rsidR="002A548D" w:rsidRDefault="002A548D">
            <w:pPr>
              <w:jc w:val="center"/>
              <w:rPr>
                <w:rFonts w:ascii="Comic Sans MS" w:eastAsia="Comic Sans MS" w:hAnsi="Comic Sans MS" w:cs="Comic Sans MS"/>
                <w:sz w:val="28"/>
                <w:szCs w:val="28"/>
              </w:rPr>
            </w:pPr>
          </w:p>
        </w:tc>
        <w:tc>
          <w:tcPr>
            <w:tcW w:w="709" w:type="dxa"/>
          </w:tcPr>
          <w:p w14:paraId="50BDFA77" w14:textId="77777777" w:rsidR="002A548D" w:rsidRDefault="002A548D">
            <w:pPr>
              <w:jc w:val="center"/>
              <w:rPr>
                <w:rFonts w:ascii="Comic Sans MS" w:eastAsia="Comic Sans MS" w:hAnsi="Comic Sans MS" w:cs="Comic Sans MS"/>
                <w:sz w:val="28"/>
                <w:szCs w:val="28"/>
              </w:rPr>
            </w:pPr>
          </w:p>
        </w:tc>
        <w:tc>
          <w:tcPr>
            <w:tcW w:w="2188" w:type="dxa"/>
          </w:tcPr>
          <w:p w14:paraId="50BDFA78" w14:textId="77777777" w:rsidR="002A548D" w:rsidRDefault="002A548D">
            <w:pPr>
              <w:jc w:val="center"/>
              <w:rPr>
                <w:rFonts w:ascii="Comic Sans MS" w:eastAsia="Comic Sans MS" w:hAnsi="Comic Sans MS" w:cs="Comic Sans MS"/>
                <w:sz w:val="28"/>
                <w:szCs w:val="28"/>
              </w:rPr>
            </w:pPr>
          </w:p>
        </w:tc>
      </w:tr>
      <w:tr w:rsidR="002A548D" w14:paraId="50BDFA7F" w14:textId="77777777">
        <w:tc>
          <w:tcPr>
            <w:tcW w:w="5387" w:type="dxa"/>
          </w:tcPr>
          <w:p w14:paraId="50BDFA7A" w14:textId="77777777" w:rsidR="002A548D" w:rsidRPr="002A548D" w:rsidRDefault="005D31FC"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value of the universe in Christian teaching</w:t>
            </w:r>
          </w:p>
        </w:tc>
        <w:tc>
          <w:tcPr>
            <w:tcW w:w="709" w:type="dxa"/>
          </w:tcPr>
          <w:p w14:paraId="50BDFA7B" w14:textId="77777777" w:rsidR="002A548D" w:rsidRDefault="002A548D">
            <w:pPr>
              <w:jc w:val="center"/>
              <w:rPr>
                <w:rFonts w:ascii="Comic Sans MS" w:eastAsia="Comic Sans MS" w:hAnsi="Comic Sans MS" w:cs="Comic Sans MS"/>
                <w:sz w:val="28"/>
                <w:szCs w:val="28"/>
              </w:rPr>
            </w:pPr>
          </w:p>
        </w:tc>
        <w:tc>
          <w:tcPr>
            <w:tcW w:w="708" w:type="dxa"/>
          </w:tcPr>
          <w:p w14:paraId="50BDFA7C" w14:textId="77777777" w:rsidR="002A548D" w:rsidRDefault="002A548D">
            <w:pPr>
              <w:jc w:val="center"/>
              <w:rPr>
                <w:rFonts w:ascii="Comic Sans MS" w:eastAsia="Comic Sans MS" w:hAnsi="Comic Sans MS" w:cs="Comic Sans MS"/>
                <w:sz w:val="28"/>
                <w:szCs w:val="28"/>
              </w:rPr>
            </w:pPr>
          </w:p>
        </w:tc>
        <w:tc>
          <w:tcPr>
            <w:tcW w:w="709" w:type="dxa"/>
          </w:tcPr>
          <w:p w14:paraId="50BDFA7D" w14:textId="77777777" w:rsidR="002A548D" w:rsidRDefault="002A548D">
            <w:pPr>
              <w:jc w:val="center"/>
              <w:rPr>
                <w:rFonts w:ascii="Comic Sans MS" w:eastAsia="Comic Sans MS" w:hAnsi="Comic Sans MS" w:cs="Comic Sans MS"/>
                <w:sz w:val="28"/>
                <w:szCs w:val="28"/>
              </w:rPr>
            </w:pPr>
          </w:p>
        </w:tc>
        <w:tc>
          <w:tcPr>
            <w:tcW w:w="2188" w:type="dxa"/>
          </w:tcPr>
          <w:p w14:paraId="50BDFA7E" w14:textId="77777777" w:rsidR="002A548D" w:rsidRDefault="002A548D">
            <w:pPr>
              <w:jc w:val="center"/>
              <w:rPr>
                <w:rFonts w:ascii="Comic Sans MS" w:eastAsia="Comic Sans MS" w:hAnsi="Comic Sans MS" w:cs="Comic Sans MS"/>
                <w:sz w:val="28"/>
                <w:szCs w:val="28"/>
              </w:rPr>
            </w:pPr>
          </w:p>
        </w:tc>
      </w:tr>
      <w:tr w:rsidR="002A548D" w14:paraId="50BDFA85" w14:textId="77777777">
        <w:tc>
          <w:tcPr>
            <w:tcW w:w="5387" w:type="dxa"/>
          </w:tcPr>
          <w:p w14:paraId="50BDFA80" w14:textId="77777777" w:rsidR="002A548D" w:rsidRPr="002A548D" w:rsidRDefault="005D31FC"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Christian responses to the possible view that the universe can be used as a commodity, including interpretations of Genesis 1-2</w:t>
            </w:r>
          </w:p>
        </w:tc>
        <w:tc>
          <w:tcPr>
            <w:tcW w:w="709" w:type="dxa"/>
          </w:tcPr>
          <w:p w14:paraId="50BDFA81" w14:textId="77777777" w:rsidR="002A548D" w:rsidRDefault="002A548D">
            <w:pPr>
              <w:jc w:val="center"/>
              <w:rPr>
                <w:rFonts w:ascii="Comic Sans MS" w:eastAsia="Comic Sans MS" w:hAnsi="Comic Sans MS" w:cs="Comic Sans MS"/>
                <w:sz w:val="28"/>
                <w:szCs w:val="28"/>
              </w:rPr>
            </w:pPr>
          </w:p>
        </w:tc>
        <w:tc>
          <w:tcPr>
            <w:tcW w:w="708" w:type="dxa"/>
          </w:tcPr>
          <w:p w14:paraId="50BDFA82" w14:textId="77777777" w:rsidR="002A548D" w:rsidRDefault="002A548D">
            <w:pPr>
              <w:jc w:val="center"/>
              <w:rPr>
                <w:rFonts w:ascii="Comic Sans MS" w:eastAsia="Comic Sans MS" w:hAnsi="Comic Sans MS" w:cs="Comic Sans MS"/>
                <w:sz w:val="28"/>
                <w:szCs w:val="28"/>
              </w:rPr>
            </w:pPr>
          </w:p>
        </w:tc>
        <w:tc>
          <w:tcPr>
            <w:tcW w:w="709" w:type="dxa"/>
          </w:tcPr>
          <w:p w14:paraId="50BDFA83" w14:textId="77777777" w:rsidR="002A548D" w:rsidRDefault="002A548D">
            <w:pPr>
              <w:jc w:val="center"/>
              <w:rPr>
                <w:rFonts w:ascii="Comic Sans MS" w:eastAsia="Comic Sans MS" w:hAnsi="Comic Sans MS" w:cs="Comic Sans MS"/>
                <w:sz w:val="28"/>
                <w:szCs w:val="28"/>
              </w:rPr>
            </w:pPr>
          </w:p>
        </w:tc>
        <w:tc>
          <w:tcPr>
            <w:tcW w:w="2188" w:type="dxa"/>
          </w:tcPr>
          <w:p w14:paraId="50BDFA84" w14:textId="77777777" w:rsidR="002A548D" w:rsidRDefault="002A548D">
            <w:pPr>
              <w:jc w:val="center"/>
              <w:rPr>
                <w:rFonts w:ascii="Comic Sans MS" w:eastAsia="Comic Sans MS" w:hAnsi="Comic Sans MS" w:cs="Comic Sans MS"/>
                <w:sz w:val="28"/>
                <w:szCs w:val="28"/>
              </w:rPr>
            </w:pPr>
          </w:p>
        </w:tc>
      </w:tr>
      <w:tr w:rsidR="002A548D" w14:paraId="50BDFA8B" w14:textId="77777777">
        <w:tc>
          <w:tcPr>
            <w:tcW w:w="5387" w:type="dxa"/>
          </w:tcPr>
          <w:p w14:paraId="50BDFA86" w14:textId="77777777" w:rsidR="002A548D" w:rsidRPr="005D31FC" w:rsidRDefault="005D31FC" w:rsidP="005D31FC">
            <w:pPr>
              <w:spacing w:line="276" w:lineRule="auto"/>
              <w:rPr>
                <w:rFonts w:ascii="Comic Sans MS" w:eastAsia="Comic Sans MS" w:hAnsi="Comic Sans MS" w:cs="Comic Sans MS"/>
                <w:b/>
                <w:sz w:val="24"/>
                <w:szCs w:val="24"/>
              </w:rPr>
            </w:pPr>
            <w:r>
              <w:rPr>
                <w:rFonts w:ascii="Comic Sans MS" w:eastAsia="Comic Sans MS" w:hAnsi="Comic Sans MS" w:cs="Comic Sans MS"/>
                <w:b/>
                <w:sz w:val="24"/>
                <w:szCs w:val="24"/>
              </w:rPr>
              <w:t>Christian teachings about the sanctity of life</w:t>
            </w:r>
          </w:p>
        </w:tc>
        <w:tc>
          <w:tcPr>
            <w:tcW w:w="709" w:type="dxa"/>
          </w:tcPr>
          <w:p w14:paraId="50BDFA87" w14:textId="77777777" w:rsidR="002A548D" w:rsidRDefault="002A548D">
            <w:pPr>
              <w:jc w:val="center"/>
              <w:rPr>
                <w:rFonts w:ascii="Comic Sans MS" w:eastAsia="Comic Sans MS" w:hAnsi="Comic Sans MS" w:cs="Comic Sans MS"/>
                <w:sz w:val="28"/>
                <w:szCs w:val="28"/>
              </w:rPr>
            </w:pPr>
          </w:p>
        </w:tc>
        <w:tc>
          <w:tcPr>
            <w:tcW w:w="708" w:type="dxa"/>
          </w:tcPr>
          <w:p w14:paraId="50BDFA88" w14:textId="77777777" w:rsidR="002A548D" w:rsidRDefault="002A548D">
            <w:pPr>
              <w:jc w:val="center"/>
              <w:rPr>
                <w:rFonts w:ascii="Comic Sans MS" w:eastAsia="Comic Sans MS" w:hAnsi="Comic Sans MS" w:cs="Comic Sans MS"/>
                <w:sz w:val="28"/>
                <w:szCs w:val="28"/>
              </w:rPr>
            </w:pPr>
          </w:p>
        </w:tc>
        <w:tc>
          <w:tcPr>
            <w:tcW w:w="709" w:type="dxa"/>
          </w:tcPr>
          <w:p w14:paraId="50BDFA89" w14:textId="77777777" w:rsidR="002A548D" w:rsidRDefault="002A548D">
            <w:pPr>
              <w:jc w:val="center"/>
              <w:rPr>
                <w:rFonts w:ascii="Comic Sans MS" w:eastAsia="Comic Sans MS" w:hAnsi="Comic Sans MS" w:cs="Comic Sans MS"/>
                <w:sz w:val="28"/>
                <w:szCs w:val="28"/>
              </w:rPr>
            </w:pPr>
          </w:p>
        </w:tc>
        <w:tc>
          <w:tcPr>
            <w:tcW w:w="2188" w:type="dxa"/>
          </w:tcPr>
          <w:p w14:paraId="50BDFA8A" w14:textId="77777777" w:rsidR="002A548D" w:rsidRDefault="002A548D">
            <w:pPr>
              <w:jc w:val="center"/>
              <w:rPr>
                <w:rFonts w:ascii="Comic Sans MS" w:eastAsia="Comic Sans MS" w:hAnsi="Comic Sans MS" w:cs="Comic Sans MS"/>
                <w:sz w:val="28"/>
                <w:szCs w:val="28"/>
              </w:rPr>
            </w:pPr>
          </w:p>
        </w:tc>
      </w:tr>
      <w:tr w:rsidR="002A548D" w14:paraId="50BDFA91" w14:textId="77777777">
        <w:tc>
          <w:tcPr>
            <w:tcW w:w="5387" w:type="dxa"/>
          </w:tcPr>
          <w:p w14:paraId="50BDFA8C" w14:textId="77777777" w:rsidR="002A548D" w:rsidRDefault="005D31FC"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Why human life is holy</w:t>
            </w:r>
          </w:p>
        </w:tc>
        <w:tc>
          <w:tcPr>
            <w:tcW w:w="709" w:type="dxa"/>
          </w:tcPr>
          <w:p w14:paraId="50BDFA8D" w14:textId="77777777" w:rsidR="002A548D" w:rsidRDefault="002A548D">
            <w:pPr>
              <w:jc w:val="center"/>
              <w:rPr>
                <w:rFonts w:ascii="Comic Sans MS" w:eastAsia="Comic Sans MS" w:hAnsi="Comic Sans MS" w:cs="Comic Sans MS"/>
                <w:sz w:val="28"/>
                <w:szCs w:val="28"/>
              </w:rPr>
            </w:pPr>
          </w:p>
        </w:tc>
        <w:tc>
          <w:tcPr>
            <w:tcW w:w="708" w:type="dxa"/>
          </w:tcPr>
          <w:p w14:paraId="50BDFA8E" w14:textId="77777777" w:rsidR="002A548D" w:rsidRDefault="002A548D">
            <w:pPr>
              <w:jc w:val="center"/>
              <w:rPr>
                <w:rFonts w:ascii="Comic Sans MS" w:eastAsia="Comic Sans MS" w:hAnsi="Comic Sans MS" w:cs="Comic Sans MS"/>
                <w:sz w:val="28"/>
                <w:szCs w:val="28"/>
              </w:rPr>
            </w:pPr>
          </w:p>
        </w:tc>
        <w:tc>
          <w:tcPr>
            <w:tcW w:w="709" w:type="dxa"/>
          </w:tcPr>
          <w:p w14:paraId="50BDFA8F" w14:textId="77777777" w:rsidR="002A548D" w:rsidRDefault="002A548D">
            <w:pPr>
              <w:jc w:val="center"/>
              <w:rPr>
                <w:rFonts w:ascii="Comic Sans MS" w:eastAsia="Comic Sans MS" w:hAnsi="Comic Sans MS" w:cs="Comic Sans MS"/>
                <w:sz w:val="28"/>
                <w:szCs w:val="28"/>
              </w:rPr>
            </w:pPr>
          </w:p>
        </w:tc>
        <w:tc>
          <w:tcPr>
            <w:tcW w:w="2188" w:type="dxa"/>
          </w:tcPr>
          <w:p w14:paraId="50BDFA90" w14:textId="77777777" w:rsidR="002A548D" w:rsidRDefault="002A548D">
            <w:pPr>
              <w:jc w:val="center"/>
              <w:rPr>
                <w:rFonts w:ascii="Comic Sans MS" w:eastAsia="Comic Sans MS" w:hAnsi="Comic Sans MS" w:cs="Comic Sans MS"/>
                <w:sz w:val="28"/>
                <w:szCs w:val="28"/>
              </w:rPr>
            </w:pPr>
          </w:p>
        </w:tc>
      </w:tr>
      <w:tr w:rsidR="009433DC" w14:paraId="50BDFA97" w14:textId="77777777">
        <w:tc>
          <w:tcPr>
            <w:tcW w:w="5387" w:type="dxa"/>
          </w:tcPr>
          <w:p w14:paraId="50BDFA92" w14:textId="77777777" w:rsidR="009433DC" w:rsidRPr="005D31FC" w:rsidRDefault="005D31FC" w:rsidP="005D31FC">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How the Bible can be interpreted to show life as special, including reference to being created in the image of God as shown in Genesis 1-3</w:t>
            </w:r>
          </w:p>
        </w:tc>
        <w:tc>
          <w:tcPr>
            <w:tcW w:w="709" w:type="dxa"/>
          </w:tcPr>
          <w:p w14:paraId="50BDFA93"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50BDFA94"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50BDFA95"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50BDFA96" w14:textId="77777777" w:rsidR="009433DC" w:rsidRDefault="009433DC">
            <w:pPr>
              <w:contextualSpacing w:val="0"/>
              <w:jc w:val="center"/>
              <w:rPr>
                <w:rFonts w:ascii="Comic Sans MS" w:eastAsia="Comic Sans MS" w:hAnsi="Comic Sans MS" w:cs="Comic Sans MS"/>
                <w:sz w:val="28"/>
                <w:szCs w:val="28"/>
              </w:rPr>
            </w:pPr>
          </w:p>
        </w:tc>
      </w:tr>
      <w:tr w:rsidR="002A548D" w14:paraId="50BDFA9D" w14:textId="77777777">
        <w:tc>
          <w:tcPr>
            <w:tcW w:w="5387" w:type="dxa"/>
          </w:tcPr>
          <w:p w14:paraId="50BDFA98" w14:textId="77777777" w:rsidR="002A548D" w:rsidRPr="002A548D" w:rsidRDefault="005D31FC"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importance of sanctity of life for Christians today</w:t>
            </w:r>
          </w:p>
        </w:tc>
        <w:tc>
          <w:tcPr>
            <w:tcW w:w="709" w:type="dxa"/>
          </w:tcPr>
          <w:p w14:paraId="50BDFA99" w14:textId="77777777" w:rsidR="002A548D" w:rsidRDefault="002A548D" w:rsidP="005D31FC">
            <w:pPr>
              <w:rPr>
                <w:rFonts w:ascii="Comic Sans MS" w:eastAsia="Comic Sans MS" w:hAnsi="Comic Sans MS" w:cs="Comic Sans MS"/>
                <w:sz w:val="28"/>
                <w:szCs w:val="28"/>
              </w:rPr>
            </w:pPr>
          </w:p>
        </w:tc>
        <w:tc>
          <w:tcPr>
            <w:tcW w:w="708" w:type="dxa"/>
          </w:tcPr>
          <w:p w14:paraId="50BDFA9A" w14:textId="77777777" w:rsidR="002A548D" w:rsidRDefault="002A548D">
            <w:pPr>
              <w:jc w:val="center"/>
              <w:rPr>
                <w:rFonts w:ascii="Comic Sans MS" w:eastAsia="Comic Sans MS" w:hAnsi="Comic Sans MS" w:cs="Comic Sans MS"/>
                <w:sz w:val="28"/>
                <w:szCs w:val="28"/>
              </w:rPr>
            </w:pPr>
          </w:p>
        </w:tc>
        <w:tc>
          <w:tcPr>
            <w:tcW w:w="709" w:type="dxa"/>
          </w:tcPr>
          <w:p w14:paraId="50BDFA9B" w14:textId="77777777" w:rsidR="002A548D" w:rsidRDefault="002A548D">
            <w:pPr>
              <w:jc w:val="center"/>
              <w:rPr>
                <w:rFonts w:ascii="Comic Sans MS" w:eastAsia="Comic Sans MS" w:hAnsi="Comic Sans MS" w:cs="Comic Sans MS"/>
                <w:sz w:val="28"/>
                <w:szCs w:val="28"/>
              </w:rPr>
            </w:pPr>
          </w:p>
        </w:tc>
        <w:tc>
          <w:tcPr>
            <w:tcW w:w="2188" w:type="dxa"/>
          </w:tcPr>
          <w:p w14:paraId="50BDFA9C" w14:textId="77777777" w:rsidR="002A548D" w:rsidRDefault="002A548D">
            <w:pPr>
              <w:jc w:val="center"/>
              <w:rPr>
                <w:rFonts w:ascii="Comic Sans MS" w:eastAsia="Comic Sans MS" w:hAnsi="Comic Sans MS" w:cs="Comic Sans MS"/>
                <w:sz w:val="28"/>
                <w:szCs w:val="28"/>
              </w:rPr>
            </w:pPr>
          </w:p>
        </w:tc>
      </w:tr>
      <w:tr w:rsidR="002A548D" w14:paraId="50BDFAA3" w14:textId="77777777">
        <w:tc>
          <w:tcPr>
            <w:tcW w:w="5387" w:type="dxa"/>
          </w:tcPr>
          <w:p w14:paraId="50BDFA9E" w14:textId="77777777" w:rsidR="002A548D" w:rsidRPr="005D31FC" w:rsidRDefault="005D31FC" w:rsidP="005D31FC">
            <w:pPr>
              <w:spacing w:line="276" w:lineRule="auto"/>
              <w:rPr>
                <w:rFonts w:ascii="Comic Sans MS" w:eastAsia="Comic Sans MS" w:hAnsi="Comic Sans MS" w:cs="Comic Sans MS"/>
                <w:b/>
                <w:sz w:val="24"/>
                <w:szCs w:val="24"/>
              </w:rPr>
            </w:pPr>
            <w:r w:rsidRPr="005D31FC">
              <w:rPr>
                <w:rFonts w:ascii="Comic Sans MS" w:eastAsia="Comic Sans MS" w:hAnsi="Comic Sans MS" w:cs="Comic Sans MS"/>
                <w:b/>
                <w:sz w:val="24"/>
                <w:szCs w:val="24"/>
              </w:rPr>
              <w:t>Christian responses to scientific and non-religious explanations about the origins and value of human life</w:t>
            </w:r>
          </w:p>
        </w:tc>
        <w:tc>
          <w:tcPr>
            <w:tcW w:w="709" w:type="dxa"/>
          </w:tcPr>
          <w:p w14:paraId="50BDFA9F" w14:textId="77777777" w:rsidR="002A548D" w:rsidRDefault="002A548D">
            <w:pPr>
              <w:jc w:val="center"/>
              <w:rPr>
                <w:rFonts w:ascii="Comic Sans MS" w:eastAsia="Comic Sans MS" w:hAnsi="Comic Sans MS" w:cs="Comic Sans MS"/>
                <w:sz w:val="28"/>
                <w:szCs w:val="28"/>
              </w:rPr>
            </w:pPr>
          </w:p>
        </w:tc>
        <w:tc>
          <w:tcPr>
            <w:tcW w:w="708" w:type="dxa"/>
          </w:tcPr>
          <w:p w14:paraId="50BDFAA0" w14:textId="77777777" w:rsidR="002A548D" w:rsidRDefault="002A548D">
            <w:pPr>
              <w:jc w:val="center"/>
              <w:rPr>
                <w:rFonts w:ascii="Comic Sans MS" w:eastAsia="Comic Sans MS" w:hAnsi="Comic Sans MS" w:cs="Comic Sans MS"/>
                <w:sz w:val="28"/>
                <w:szCs w:val="28"/>
              </w:rPr>
            </w:pPr>
          </w:p>
        </w:tc>
        <w:tc>
          <w:tcPr>
            <w:tcW w:w="709" w:type="dxa"/>
          </w:tcPr>
          <w:p w14:paraId="50BDFAA1" w14:textId="77777777" w:rsidR="002A548D" w:rsidRDefault="002A548D">
            <w:pPr>
              <w:jc w:val="center"/>
              <w:rPr>
                <w:rFonts w:ascii="Comic Sans MS" w:eastAsia="Comic Sans MS" w:hAnsi="Comic Sans MS" w:cs="Comic Sans MS"/>
                <w:sz w:val="28"/>
                <w:szCs w:val="28"/>
              </w:rPr>
            </w:pPr>
          </w:p>
        </w:tc>
        <w:tc>
          <w:tcPr>
            <w:tcW w:w="2188" w:type="dxa"/>
          </w:tcPr>
          <w:p w14:paraId="50BDFAA2" w14:textId="77777777" w:rsidR="002A548D" w:rsidRDefault="002A548D">
            <w:pPr>
              <w:jc w:val="center"/>
              <w:rPr>
                <w:rFonts w:ascii="Comic Sans MS" w:eastAsia="Comic Sans MS" w:hAnsi="Comic Sans MS" w:cs="Comic Sans MS"/>
                <w:sz w:val="28"/>
                <w:szCs w:val="28"/>
              </w:rPr>
            </w:pPr>
          </w:p>
        </w:tc>
      </w:tr>
      <w:tr w:rsidR="002A548D" w14:paraId="50BDFAA9" w14:textId="77777777">
        <w:tc>
          <w:tcPr>
            <w:tcW w:w="5387" w:type="dxa"/>
          </w:tcPr>
          <w:p w14:paraId="50BDFAA4" w14:textId="77777777" w:rsidR="002A548D" w:rsidRPr="002A548D" w:rsidRDefault="005D31FC"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Such as evolution and survival of the fittest, including Special Agenda IV Diocesan Synod motions capability of science and Christian belief (Diocese of Manchester)</w:t>
            </w:r>
          </w:p>
        </w:tc>
        <w:tc>
          <w:tcPr>
            <w:tcW w:w="709" w:type="dxa"/>
          </w:tcPr>
          <w:p w14:paraId="50BDFAA5" w14:textId="77777777" w:rsidR="002A548D" w:rsidRDefault="002A548D">
            <w:pPr>
              <w:jc w:val="center"/>
              <w:rPr>
                <w:rFonts w:ascii="Comic Sans MS" w:eastAsia="Comic Sans MS" w:hAnsi="Comic Sans MS" w:cs="Comic Sans MS"/>
                <w:sz w:val="28"/>
                <w:szCs w:val="28"/>
              </w:rPr>
            </w:pPr>
          </w:p>
        </w:tc>
        <w:tc>
          <w:tcPr>
            <w:tcW w:w="708" w:type="dxa"/>
          </w:tcPr>
          <w:p w14:paraId="50BDFAA6" w14:textId="77777777" w:rsidR="002A548D" w:rsidRDefault="002A548D">
            <w:pPr>
              <w:jc w:val="center"/>
              <w:rPr>
                <w:rFonts w:ascii="Comic Sans MS" w:eastAsia="Comic Sans MS" w:hAnsi="Comic Sans MS" w:cs="Comic Sans MS"/>
                <w:sz w:val="28"/>
                <w:szCs w:val="28"/>
              </w:rPr>
            </w:pPr>
          </w:p>
        </w:tc>
        <w:tc>
          <w:tcPr>
            <w:tcW w:w="709" w:type="dxa"/>
          </w:tcPr>
          <w:p w14:paraId="50BDFAA7" w14:textId="77777777" w:rsidR="002A548D" w:rsidRDefault="002A548D">
            <w:pPr>
              <w:jc w:val="center"/>
              <w:rPr>
                <w:rFonts w:ascii="Comic Sans MS" w:eastAsia="Comic Sans MS" w:hAnsi="Comic Sans MS" w:cs="Comic Sans MS"/>
                <w:sz w:val="28"/>
                <w:szCs w:val="28"/>
              </w:rPr>
            </w:pPr>
          </w:p>
        </w:tc>
        <w:tc>
          <w:tcPr>
            <w:tcW w:w="2188" w:type="dxa"/>
          </w:tcPr>
          <w:p w14:paraId="50BDFAA8" w14:textId="77777777" w:rsidR="002A548D" w:rsidRDefault="002A548D">
            <w:pPr>
              <w:jc w:val="center"/>
              <w:rPr>
                <w:rFonts w:ascii="Comic Sans MS" w:eastAsia="Comic Sans MS" w:hAnsi="Comic Sans MS" w:cs="Comic Sans MS"/>
                <w:sz w:val="28"/>
                <w:szCs w:val="28"/>
              </w:rPr>
            </w:pPr>
          </w:p>
        </w:tc>
      </w:tr>
      <w:tr w:rsidR="009433DC" w14:paraId="50BDFAAF" w14:textId="77777777">
        <w:tc>
          <w:tcPr>
            <w:tcW w:w="5387" w:type="dxa"/>
          </w:tcPr>
          <w:p w14:paraId="50BDFAAA" w14:textId="77777777" w:rsidR="009433DC" w:rsidRPr="005D31FC" w:rsidRDefault="005D31FC" w:rsidP="005D31FC">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significance of the responses to the scientific and non-religious explanations, such as evolution and survival of the fittest, for Christians today</w:t>
            </w:r>
          </w:p>
        </w:tc>
        <w:tc>
          <w:tcPr>
            <w:tcW w:w="709" w:type="dxa"/>
          </w:tcPr>
          <w:p w14:paraId="50BDFAAB"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50BDFAAC"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50BDFAAD"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50BDFAAE" w14:textId="77777777" w:rsidR="009433DC" w:rsidRDefault="009433DC">
            <w:pPr>
              <w:contextualSpacing w:val="0"/>
              <w:jc w:val="center"/>
              <w:rPr>
                <w:rFonts w:ascii="Comic Sans MS" w:eastAsia="Comic Sans MS" w:hAnsi="Comic Sans MS" w:cs="Comic Sans MS"/>
                <w:sz w:val="28"/>
                <w:szCs w:val="28"/>
              </w:rPr>
            </w:pPr>
          </w:p>
        </w:tc>
      </w:tr>
      <w:tr w:rsidR="00560760" w14:paraId="50BDFAB5" w14:textId="77777777" w:rsidTr="00ED05DF">
        <w:tc>
          <w:tcPr>
            <w:tcW w:w="5387" w:type="dxa"/>
          </w:tcPr>
          <w:p w14:paraId="50BDFAB0" w14:textId="77777777" w:rsidR="00560760" w:rsidRDefault="00560760"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14:paraId="50BDFAB1" w14:textId="77777777" w:rsidR="00560760" w:rsidRDefault="00560760"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14:paraId="50BDFAB2" w14:textId="77777777" w:rsidR="00560760" w:rsidRDefault="00560760"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14:paraId="50BDFAB3" w14:textId="77777777" w:rsidR="00560760" w:rsidRDefault="00560760"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14:paraId="50BDFAB4" w14:textId="77777777" w:rsidR="00560760" w:rsidRDefault="00560760"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2A548D" w14:paraId="50BDFABB" w14:textId="77777777">
        <w:tc>
          <w:tcPr>
            <w:tcW w:w="5387" w:type="dxa"/>
          </w:tcPr>
          <w:p w14:paraId="50BDFAB6" w14:textId="77777777" w:rsidR="002A548D" w:rsidRPr="005D31FC" w:rsidRDefault="005D31FC" w:rsidP="005D31FC">
            <w:pPr>
              <w:spacing w:line="276" w:lineRule="auto"/>
              <w:rPr>
                <w:rFonts w:ascii="Comic Sans MS" w:eastAsia="Comic Sans MS" w:hAnsi="Comic Sans MS" w:cs="Comic Sans MS"/>
                <w:b/>
                <w:sz w:val="24"/>
                <w:szCs w:val="24"/>
              </w:rPr>
            </w:pPr>
            <w:r w:rsidRPr="005D31FC">
              <w:rPr>
                <w:rFonts w:ascii="Comic Sans MS" w:eastAsia="Comic Sans MS" w:hAnsi="Comic Sans MS" w:cs="Comic Sans MS"/>
                <w:b/>
                <w:sz w:val="24"/>
                <w:szCs w:val="24"/>
              </w:rPr>
              <w:t>Implications of the value and sanctity of life for the issue of abortion</w:t>
            </w:r>
          </w:p>
        </w:tc>
        <w:tc>
          <w:tcPr>
            <w:tcW w:w="709" w:type="dxa"/>
          </w:tcPr>
          <w:p w14:paraId="50BDFAB7" w14:textId="77777777" w:rsidR="002A548D" w:rsidRDefault="002A548D">
            <w:pPr>
              <w:jc w:val="center"/>
              <w:rPr>
                <w:rFonts w:ascii="Comic Sans MS" w:eastAsia="Comic Sans MS" w:hAnsi="Comic Sans MS" w:cs="Comic Sans MS"/>
                <w:sz w:val="28"/>
                <w:szCs w:val="28"/>
              </w:rPr>
            </w:pPr>
          </w:p>
        </w:tc>
        <w:tc>
          <w:tcPr>
            <w:tcW w:w="708" w:type="dxa"/>
          </w:tcPr>
          <w:p w14:paraId="50BDFAB8" w14:textId="77777777" w:rsidR="002A548D" w:rsidRDefault="002A548D">
            <w:pPr>
              <w:jc w:val="center"/>
              <w:rPr>
                <w:rFonts w:ascii="Comic Sans MS" w:eastAsia="Comic Sans MS" w:hAnsi="Comic Sans MS" w:cs="Comic Sans MS"/>
                <w:sz w:val="28"/>
                <w:szCs w:val="28"/>
              </w:rPr>
            </w:pPr>
          </w:p>
        </w:tc>
        <w:tc>
          <w:tcPr>
            <w:tcW w:w="709" w:type="dxa"/>
          </w:tcPr>
          <w:p w14:paraId="50BDFAB9" w14:textId="77777777" w:rsidR="002A548D" w:rsidRDefault="002A548D">
            <w:pPr>
              <w:jc w:val="center"/>
              <w:rPr>
                <w:rFonts w:ascii="Comic Sans MS" w:eastAsia="Comic Sans MS" w:hAnsi="Comic Sans MS" w:cs="Comic Sans MS"/>
                <w:sz w:val="28"/>
                <w:szCs w:val="28"/>
              </w:rPr>
            </w:pPr>
          </w:p>
        </w:tc>
        <w:tc>
          <w:tcPr>
            <w:tcW w:w="2188" w:type="dxa"/>
          </w:tcPr>
          <w:p w14:paraId="50BDFABA" w14:textId="77777777" w:rsidR="002A548D" w:rsidRDefault="002A548D">
            <w:pPr>
              <w:jc w:val="center"/>
              <w:rPr>
                <w:rFonts w:ascii="Comic Sans MS" w:eastAsia="Comic Sans MS" w:hAnsi="Comic Sans MS" w:cs="Comic Sans MS"/>
                <w:sz w:val="28"/>
                <w:szCs w:val="28"/>
              </w:rPr>
            </w:pPr>
          </w:p>
        </w:tc>
      </w:tr>
      <w:tr w:rsidR="002A548D" w14:paraId="50BDFAC1" w14:textId="77777777">
        <w:tc>
          <w:tcPr>
            <w:tcW w:w="5387" w:type="dxa"/>
          </w:tcPr>
          <w:p w14:paraId="50BDFABC" w14:textId="77777777" w:rsidR="002A548D" w:rsidRPr="002A548D" w:rsidRDefault="005D31FC"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nature of abortion</w:t>
            </w:r>
          </w:p>
        </w:tc>
        <w:tc>
          <w:tcPr>
            <w:tcW w:w="709" w:type="dxa"/>
          </w:tcPr>
          <w:p w14:paraId="50BDFABD" w14:textId="77777777" w:rsidR="002A548D" w:rsidRDefault="002A548D">
            <w:pPr>
              <w:jc w:val="center"/>
              <w:rPr>
                <w:rFonts w:ascii="Comic Sans MS" w:eastAsia="Comic Sans MS" w:hAnsi="Comic Sans MS" w:cs="Comic Sans MS"/>
                <w:sz w:val="28"/>
                <w:szCs w:val="28"/>
              </w:rPr>
            </w:pPr>
          </w:p>
        </w:tc>
        <w:tc>
          <w:tcPr>
            <w:tcW w:w="708" w:type="dxa"/>
          </w:tcPr>
          <w:p w14:paraId="50BDFABE" w14:textId="77777777" w:rsidR="002A548D" w:rsidRDefault="002A548D">
            <w:pPr>
              <w:jc w:val="center"/>
              <w:rPr>
                <w:rFonts w:ascii="Comic Sans MS" w:eastAsia="Comic Sans MS" w:hAnsi="Comic Sans MS" w:cs="Comic Sans MS"/>
                <w:sz w:val="28"/>
                <w:szCs w:val="28"/>
              </w:rPr>
            </w:pPr>
          </w:p>
        </w:tc>
        <w:tc>
          <w:tcPr>
            <w:tcW w:w="709" w:type="dxa"/>
          </w:tcPr>
          <w:p w14:paraId="50BDFABF" w14:textId="77777777" w:rsidR="002A548D" w:rsidRDefault="002A548D">
            <w:pPr>
              <w:jc w:val="center"/>
              <w:rPr>
                <w:rFonts w:ascii="Comic Sans MS" w:eastAsia="Comic Sans MS" w:hAnsi="Comic Sans MS" w:cs="Comic Sans MS"/>
                <w:sz w:val="28"/>
                <w:szCs w:val="28"/>
              </w:rPr>
            </w:pPr>
          </w:p>
        </w:tc>
        <w:tc>
          <w:tcPr>
            <w:tcW w:w="2188" w:type="dxa"/>
          </w:tcPr>
          <w:p w14:paraId="50BDFAC0" w14:textId="77777777" w:rsidR="002A548D" w:rsidRDefault="002A548D">
            <w:pPr>
              <w:jc w:val="center"/>
              <w:rPr>
                <w:rFonts w:ascii="Comic Sans MS" w:eastAsia="Comic Sans MS" w:hAnsi="Comic Sans MS" w:cs="Comic Sans MS"/>
                <w:sz w:val="28"/>
                <w:szCs w:val="28"/>
              </w:rPr>
            </w:pPr>
          </w:p>
        </w:tc>
      </w:tr>
      <w:tr w:rsidR="002A548D" w14:paraId="50BDFAC7" w14:textId="77777777">
        <w:tc>
          <w:tcPr>
            <w:tcW w:w="5387" w:type="dxa"/>
          </w:tcPr>
          <w:p w14:paraId="50BDFAC2" w14:textId="77777777" w:rsidR="002A548D" w:rsidRPr="002A548D" w:rsidRDefault="005D31FC"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Divergent Christian pro-life and pro-choice teachings about abortion, including reference to Humanae Vitae</w:t>
            </w:r>
          </w:p>
        </w:tc>
        <w:tc>
          <w:tcPr>
            <w:tcW w:w="709" w:type="dxa"/>
          </w:tcPr>
          <w:p w14:paraId="50BDFAC3" w14:textId="77777777" w:rsidR="002A548D" w:rsidRDefault="002A548D">
            <w:pPr>
              <w:jc w:val="center"/>
              <w:rPr>
                <w:rFonts w:ascii="Comic Sans MS" w:eastAsia="Comic Sans MS" w:hAnsi="Comic Sans MS" w:cs="Comic Sans MS"/>
                <w:sz w:val="28"/>
                <w:szCs w:val="28"/>
              </w:rPr>
            </w:pPr>
          </w:p>
        </w:tc>
        <w:tc>
          <w:tcPr>
            <w:tcW w:w="708" w:type="dxa"/>
          </w:tcPr>
          <w:p w14:paraId="50BDFAC4" w14:textId="77777777" w:rsidR="002A548D" w:rsidRDefault="002A548D">
            <w:pPr>
              <w:jc w:val="center"/>
              <w:rPr>
                <w:rFonts w:ascii="Comic Sans MS" w:eastAsia="Comic Sans MS" w:hAnsi="Comic Sans MS" w:cs="Comic Sans MS"/>
                <w:sz w:val="28"/>
                <w:szCs w:val="28"/>
              </w:rPr>
            </w:pPr>
          </w:p>
        </w:tc>
        <w:tc>
          <w:tcPr>
            <w:tcW w:w="709" w:type="dxa"/>
          </w:tcPr>
          <w:p w14:paraId="50BDFAC5" w14:textId="77777777" w:rsidR="002A548D" w:rsidRDefault="002A548D">
            <w:pPr>
              <w:jc w:val="center"/>
              <w:rPr>
                <w:rFonts w:ascii="Comic Sans MS" w:eastAsia="Comic Sans MS" w:hAnsi="Comic Sans MS" w:cs="Comic Sans MS"/>
                <w:sz w:val="28"/>
                <w:szCs w:val="28"/>
              </w:rPr>
            </w:pPr>
          </w:p>
        </w:tc>
        <w:tc>
          <w:tcPr>
            <w:tcW w:w="2188" w:type="dxa"/>
          </w:tcPr>
          <w:p w14:paraId="50BDFAC6" w14:textId="77777777" w:rsidR="002A548D" w:rsidRDefault="002A548D">
            <w:pPr>
              <w:jc w:val="center"/>
              <w:rPr>
                <w:rFonts w:ascii="Comic Sans MS" w:eastAsia="Comic Sans MS" w:hAnsi="Comic Sans MS" w:cs="Comic Sans MS"/>
                <w:sz w:val="28"/>
                <w:szCs w:val="28"/>
              </w:rPr>
            </w:pPr>
          </w:p>
        </w:tc>
      </w:tr>
      <w:tr w:rsidR="009433DC" w14:paraId="50BDFACD" w14:textId="77777777">
        <w:tc>
          <w:tcPr>
            <w:tcW w:w="5387" w:type="dxa"/>
          </w:tcPr>
          <w:p w14:paraId="50BDFAC8" w14:textId="77777777" w:rsidR="009433DC" w:rsidRPr="005D31FC" w:rsidRDefault="005D31FC" w:rsidP="005D31FC">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 xml:space="preserve">Non-religious (including atheist and Humanist) arguments surrounding its use, including the application of ethical theories, such as situation ethics, and Christian responses to them. </w:t>
            </w:r>
          </w:p>
        </w:tc>
        <w:tc>
          <w:tcPr>
            <w:tcW w:w="709" w:type="dxa"/>
          </w:tcPr>
          <w:p w14:paraId="50BDFAC9"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50BDFACA"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50BDFACB"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50BDFACC" w14:textId="77777777" w:rsidR="009433DC" w:rsidRDefault="009433DC">
            <w:pPr>
              <w:contextualSpacing w:val="0"/>
              <w:jc w:val="center"/>
              <w:rPr>
                <w:rFonts w:ascii="Comic Sans MS" w:eastAsia="Comic Sans MS" w:hAnsi="Comic Sans MS" w:cs="Comic Sans MS"/>
                <w:sz w:val="28"/>
                <w:szCs w:val="28"/>
              </w:rPr>
            </w:pPr>
          </w:p>
        </w:tc>
      </w:tr>
      <w:tr w:rsidR="002A548D" w14:paraId="50BDFAD3" w14:textId="77777777">
        <w:tc>
          <w:tcPr>
            <w:tcW w:w="5387" w:type="dxa"/>
          </w:tcPr>
          <w:p w14:paraId="50BDFACE" w14:textId="77777777" w:rsidR="002A548D" w:rsidRPr="005D31FC" w:rsidRDefault="005D31FC" w:rsidP="005D31FC">
            <w:pPr>
              <w:spacing w:line="276" w:lineRule="auto"/>
              <w:rPr>
                <w:rFonts w:ascii="Comic Sans MS" w:eastAsia="Comic Sans MS" w:hAnsi="Comic Sans MS" w:cs="Comic Sans MS"/>
                <w:b/>
                <w:sz w:val="24"/>
                <w:szCs w:val="24"/>
              </w:rPr>
            </w:pPr>
            <w:r w:rsidRPr="005D31FC">
              <w:rPr>
                <w:rFonts w:ascii="Comic Sans MS" w:eastAsia="Comic Sans MS" w:hAnsi="Comic Sans MS" w:cs="Comic Sans MS"/>
                <w:b/>
                <w:sz w:val="24"/>
                <w:szCs w:val="24"/>
              </w:rPr>
              <w:t>Christian teachings and beliefs about life after death</w:t>
            </w:r>
          </w:p>
        </w:tc>
        <w:tc>
          <w:tcPr>
            <w:tcW w:w="709" w:type="dxa"/>
          </w:tcPr>
          <w:p w14:paraId="50BDFACF" w14:textId="77777777" w:rsidR="002A548D" w:rsidRDefault="002A548D">
            <w:pPr>
              <w:jc w:val="center"/>
              <w:rPr>
                <w:rFonts w:ascii="Comic Sans MS" w:eastAsia="Comic Sans MS" w:hAnsi="Comic Sans MS" w:cs="Comic Sans MS"/>
                <w:sz w:val="28"/>
                <w:szCs w:val="28"/>
              </w:rPr>
            </w:pPr>
          </w:p>
        </w:tc>
        <w:tc>
          <w:tcPr>
            <w:tcW w:w="708" w:type="dxa"/>
          </w:tcPr>
          <w:p w14:paraId="50BDFAD0" w14:textId="77777777" w:rsidR="002A548D" w:rsidRDefault="002A548D">
            <w:pPr>
              <w:jc w:val="center"/>
              <w:rPr>
                <w:rFonts w:ascii="Comic Sans MS" w:eastAsia="Comic Sans MS" w:hAnsi="Comic Sans MS" w:cs="Comic Sans MS"/>
                <w:sz w:val="28"/>
                <w:szCs w:val="28"/>
              </w:rPr>
            </w:pPr>
          </w:p>
        </w:tc>
        <w:tc>
          <w:tcPr>
            <w:tcW w:w="709" w:type="dxa"/>
          </w:tcPr>
          <w:p w14:paraId="50BDFAD1" w14:textId="77777777" w:rsidR="002A548D" w:rsidRDefault="002A548D">
            <w:pPr>
              <w:jc w:val="center"/>
              <w:rPr>
                <w:rFonts w:ascii="Comic Sans MS" w:eastAsia="Comic Sans MS" w:hAnsi="Comic Sans MS" w:cs="Comic Sans MS"/>
                <w:sz w:val="28"/>
                <w:szCs w:val="28"/>
              </w:rPr>
            </w:pPr>
          </w:p>
        </w:tc>
        <w:tc>
          <w:tcPr>
            <w:tcW w:w="2188" w:type="dxa"/>
          </w:tcPr>
          <w:p w14:paraId="50BDFAD2" w14:textId="77777777" w:rsidR="002A548D" w:rsidRDefault="002A548D">
            <w:pPr>
              <w:jc w:val="center"/>
              <w:rPr>
                <w:rFonts w:ascii="Comic Sans MS" w:eastAsia="Comic Sans MS" w:hAnsi="Comic Sans MS" w:cs="Comic Sans MS"/>
                <w:sz w:val="28"/>
                <w:szCs w:val="28"/>
              </w:rPr>
            </w:pPr>
          </w:p>
        </w:tc>
      </w:tr>
      <w:tr w:rsidR="002A548D" w14:paraId="50BDFAD9" w14:textId="77777777">
        <w:tc>
          <w:tcPr>
            <w:tcW w:w="5387" w:type="dxa"/>
          </w:tcPr>
          <w:p w14:paraId="50BDFAD4" w14:textId="77777777" w:rsidR="002A548D" w:rsidRPr="008C12BF" w:rsidRDefault="005D31FC" w:rsidP="008C12BF">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Christian teachings and belief that support the existence of a life after death, including the resurrection of Jesus and Ephesians 2:1-10</w:t>
            </w:r>
          </w:p>
        </w:tc>
        <w:tc>
          <w:tcPr>
            <w:tcW w:w="709" w:type="dxa"/>
          </w:tcPr>
          <w:p w14:paraId="50BDFAD5" w14:textId="77777777" w:rsidR="002A548D" w:rsidRDefault="002A548D">
            <w:pPr>
              <w:jc w:val="center"/>
              <w:rPr>
                <w:rFonts w:ascii="Comic Sans MS" w:eastAsia="Comic Sans MS" w:hAnsi="Comic Sans MS" w:cs="Comic Sans MS"/>
                <w:sz w:val="28"/>
                <w:szCs w:val="28"/>
              </w:rPr>
            </w:pPr>
          </w:p>
        </w:tc>
        <w:tc>
          <w:tcPr>
            <w:tcW w:w="708" w:type="dxa"/>
          </w:tcPr>
          <w:p w14:paraId="50BDFAD6" w14:textId="77777777" w:rsidR="002A548D" w:rsidRDefault="002A548D">
            <w:pPr>
              <w:jc w:val="center"/>
              <w:rPr>
                <w:rFonts w:ascii="Comic Sans MS" w:eastAsia="Comic Sans MS" w:hAnsi="Comic Sans MS" w:cs="Comic Sans MS"/>
                <w:sz w:val="28"/>
                <w:szCs w:val="28"/>
              </w:rPr>
            </w:pPr>
          </w:p>
        </w:tc>
        <w:tc>
          <w:tcPr>
            <w:tcW w:w="709" w:type="dxa"/>
          </w:tcPr>
          <w:p w14:paraId="50BDFAD7" w14:textId="77777777" w:rsidR="002A548D" w:rsidRDefault="002A548D">
            <w:pPr>
              <w:jc w:val="center"/>
              <w:rPr>
                <w:rFonts w:ascii="Comic Sans MS" w:eastAsia="Comic Sans MS" w:hAnsi="Comic Sans MS" w:cs="Comic Sans MS"/>
                <w:sz w:val="28"/>
                <w:szCs w:val="28"/>
              </w:rPr>
            </w:pPr>
          </w:p>
        </w:tc>
        <w:tc>
          <w:tcPr>
            <w:tcW w:w="2188" w:type="dxa"/>
          </w:tcPr>
          <w:p w14:paraId="50BDFAD8" w14:textId="77777777" w:rsidR="002A548D" w:rsidRDefault="002A548D">
            <w:pPr>
              <w:jc w:val="center"/>
              <w:rPr>
                <w:rFonts w:ascii="Comic Sans MS" w:eastAsia="Comic Sans MS" w:hAnsi="Comic Sans MS" w:cs="Comic Sans MS"/>
                <w:sz w:val="28"/>
                <w:szCs w:val="28"/>
              </w:rPr>
            </w:pPr>
          </w:p>
        </w:tc>
      </w:tr>
      <w:tr w:rsidR="002A548D" w14:paraId="50BDFADF" w14:textId="77777777">
        <w:tc>
          <w:tcPr>
            <w:tcW w:w="5387" w:type="dxa"/>
          </w:tcPr>
          <w:p w14:paraId="50BDFADA" w14:textId="77777777" w:rsidR="002A548D" w:rsidRPr="008C12BF" w:rsidRDefault="005D31FC" w:rsidP="008C12BF">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Divergent Christian arguments for life after death (including remembered lives, paranormal, logic, reward, comfort and meeting loved ones who have passed on)</w:t>
            </w:r>
          </w:p>
        </w:tc>
        <w:tc>
          <w:tcPr>
            <w:tcW w:w="709" w:type="dxa"/>
          </w:tcPr>
          <w:p w14:paraId="50BDFADB" w14:textId="77777777" w:rsidR="002A548D" w:rsidRDefault="002A548D">
            <w:pPr>
              <w:jc w:val="center"/>
              <w:rPr>
                <w:rFonts w:ascii="Comic Sans MS" w:eastAsia="Comic Sans MS" w:hAnsi="Comic Sans MS" w:cs="Comic Sans MS"/>
                <w:sz w:val="28"/>
                <w:szCs w:val="28"/>
              </w:rPr>
            </w:pPr>
          </w:p>
        </w:tc>
        <w:tc>
          <w:tcPr>
            <w:tcW w:w="708" w:type="dxa"/>
          </w:tcPr>
          <w:p w14:paraId="50BDFADC" w14:textId="77777777" w:rsidR="002A548D" w:rsidRDefault="002A548D">
            <w:pPr>
              <w:jc w:val="center"/>
              <w:rPr>
                <w:rFonts w:ascii="Comic Sans MS" w:eastAsia="Comic Sans MS" w:hAnsi="Comic Sans MS" w:cs="Comic Sans MS"/>
                <w:sz w:val="28"/>
                <w:szCs w:val="28"/>
              </w:rPr>
            </w:pPr>
          </w:p>
        </w:tc>
        <w:tc>
          <w:tcPr>
            <w:tcW w:w="709" w:type="dxa"/>
          </w:tcPr>
          <w:p w14:paraId="50BDFADD" w14:textId="77777777" w:rsidR="002A548D" w:rsidRDefault="002A548D">
            <w:pPr>
              <w:jc w:val="center"/>
              <w:rPr>
                <w:rFonts w:ascii="Comic Sans MS" w:eastAsia="Comic Sans MS" w:hAnsi="Comic Sans MS" w:cs="Comic Sans MS"/>
                <w:sz w:val="28"/>
                <w:szCs w:val="28"/>
              </w:rPr>
            </w:pPr>
          </w:p>
        </w:tc>
        <w:tc>
          <w:tcPr>
            <w:tcW w:w="2188" w:type="dxa"/>
          </w:tcPr>
          <w:p w14:paraId="50BDFADE" w14:textId="77777777" w:rsidR="002A548D" w:rsidRDefault="002A548D">
            <w:pPr>
              <w:jc w:val="center"/>
              <w:rPr>
                <w:rFonts w:ascii="Comic Sans MS" w:eastAsia="Comic Sans MS" w:hAnsi="Comic Sans MS" w:cs="Comic Sans MS"/>
                <w:sz w:val="28"/>
                <w:szCs w:val="28"/>
              </w:rPr>
            </w:pPr>
          </w:p>
        </w:tc>
      </w:tr>
      <w:tr w:rsidR="009433DC" w14:paraId="50BDFAE5" w14:textId="77777777">
        <w:tc>
          <w:tcPr>
            <w:tcW w:w="5387" w:type="dxa"/>
          </w:tcPr>
          <w:p w14:paraId="50BDFAE0" w14:textId="77777777" w:rsidR="009433DC" w:rsidRPr="005D31FC" w:rsidRDefault="005D31FC" w:rsidP="005D31FC">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significance of belief in life after death for Christians</w:t>
            </w:r>
          </w:p>
        </w:tc>
        <w:tc>
          <w:tcPr>
            <w:tcW w:w="709" w:type="dxa"/>
          </w:tcPr>
          <w:p w14:paraId="50BDFAE1"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50BDFAE2"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50BDFAE3"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50BDFAE4" w14:textId="77777777" w:rsidR="009433DC" w:rsidRDefault="009433DC">
            <w:pPr>
              <w:contextualSpacing w:val="0"/>
              <w:jc w:val="center"/>
              <w:rPr>
                <w:rFonts w:ascii="Comic Sans MS" w:eastAsia="Comic Sans MS" w:hAnsi="Comic Sans MS" w:cs="Comic Sans MS"/>
                <w:sz w:val="28"/>
                <w:szCs w:val="28"/>
              </w:rPr>
            </w:pPr>
          </w:p>
        </w:tc>
      </w:tr>
      <w:tr w:rsidR="008C12BF" w14:paraId="50BDFAEB" w14:textId="77777777">
        <w:tc>
          <w:tcPr>
            <w:tcW w:w="5387" w:type="dxa"/>
          </w:tcPr>
          <w:p w14:paraId="50BDFAE6" w14:textId="77777777" w:rsidR="008C12BF" w:rsidRPr="005D31FC" w:rsidRDefault="00560760" w:rsidP="005D31FC">
            <w:pPr>
              <w:spacing w:line="276" w:lineRule="auto"/>
              <w:rPr>
                <w:rFonts w:ascii="Comic Sans MS" w:eastAsia="Comic Sans MS" w:hAnsi="Comic Sans MS" w:cs="Comic Sans MS"/>
                <w:b/>
                <w:sz w:val="24"/>
                <w:szCs w:val="24"/>
              </w:rPr>
            </w:pPr>
            <w:r>
              <w:rPr>
                <w:rFonts w:ascii="Comic Sans MS" w:eastAsia="Comic Sans MS" w:hAnsi="Comic Sans MS" w:cs="Comic Sans MS"/>
                <w:b/>
                <w:sz w:val="24"/>
                <w:szCs w:val="24"/>
              </w:rPr>
              <w:t>Christian responses to non-religious arguments against life after death</w:t>
            </w:r>
          </w:p>
        </w:tc>
        <w:tc>
          <w:tcPr>
            <w:tcW w:w="709" w:type="dxa"/>
          </w:tcPr>
          <w:p w14:paraId="50BDFAE7" w14:textId="77777777" w:rsidR="008C12BF" w:rsidRDefault="008C12BF">
            <w:pPr>
              <w:jc w:val="center"/>
              <w:rPr>
                <w:rFonts w:ascii="Comic Sans MS" w:eastAsia="Comic Sans MS" w:hAnsi="Comic Sans MS" w:cs="Comic Sans MS"/>
                <w:sz w:val="28"/>
                <w:szCs w:val="28"/>
              </w:rPr>
            </w:pPr>
          </w:p>
        </w:tc>
        <w:tc>
          <w:tcPr>
            <w:tcW w:w="708" w:type="dxa"/>
          </w:tcPr>
          <w:p w14:paraId="50BDFAE8" w14:textId="77777777" w:rsidR="008C12BF" w:rsidRDefault="008C12BF">
            <w:pPr>
              <w:jc w:val="center"/>
              <w:rPr>
                <w:rFonts w:ascii="Comic Sans MS" w:eastAsia="Comic Sans MS" w:hAnsi="Comic Sans MS" w:cs="Comic Sans MS"/>
                <w:sz w:val="28"/>
                <w:szCs w:val="28"/>
              </w:rPr>
            </w:pPr>
          </w:p>
        </w:tc>
        <w:tc>
          <w:tcPr>
            <w:tcW w:w="709" w:type="dxa"/>
          </w:tcPr>
          <w:p w14:paraId="50BDFAE9" w14:textId="77777777" w:rsidR="008C12BF" w:rsidRDefault="008C12BF">
            <w:pPr>
              <w:jc w:val="center"/>
              <w:rPr>
                <w:rFonts w:ascii="Comic Sans MS" w:eastAsia="Comic Sans MS" w:hAnsi="Comic Sans MS" w:cs="Comic Sans MS"/>
                <w:sz w:val="28"/>
                <w:szCs w:val="28"/>
              </w:rPr>
            </w:pPr>
          </w:p>
        </w:tc>
        <w:tc>
          <w:tcPr>
            <w:tcW w:w="2188" w:type="dxa"/>
          </w:tcPr>
          <w:p w14:paraId="50BDFAEA" w14:textId="77777777" w:rsidR="008C12BF" w:rsidRDefault="008C12BF">
            <w:pPr>
              <w:jc w:val="center"/>
              <w:rPr>
                <w:rFonts w:ascii="Comic Sans MS" w:eastAsia="Comic Sans MS" w:hAnsi="Comic Sans MS" w:cs="Comic Sans MS"/>
                <w:sz w:val="28"/>
                <w:szCs w:val="28"/>
              </w:rPr>
            </w:pPr>
          </w:p>
        </w:tc>
      </w:tr>
      <w:tr w:rsidR="008C12BF" w14:paraId="50BDFAF1" w14:textId="77777777">
        <w:tc>
          <w:tcPr>
            <w:tcW w:w="5387" w:type="dxa"/>
          </w:tcPr>
          <w:p w14:paraId="50BDFAEC" w14:textId="77777777" w:rsidR="008C12BF" w:rsidRPr="008C12BF" w:rsidRDefault="00560760"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Why Christians reject arguments against belief in life after death (including as a source of comfort, lack of evidence, fraudulent accounts and social control), including 1 Peter 3:18-22</w:t>
            </w:r>
          </w:p>
        </w:tc>
        <w:tc>
          <w:tcPr>
            <w:tcW w:w="709" w:type="dxa"/>
          </w:tcPr>
          <w:p w14:paraId="50BDFAED" w14:textId="77777777" w:rsidR="008C12BF" w:rsidRDefault="008C12BF">
            <w:pPr>
              <w:jc w:val="center"/>
              <w:rPr>
                <w:rFonts w:ascii="Comic Sans MS" w:eastAsia="Comic Sans MS" w:hAnsi="Comic Sans MS" w:cs="Comic Sans MS"/>
                <w:sz w:val="28"/>
                <w:szCs w:val="28"/>
              </w:rPr>
            </w:pPr>
          </w:p>
        </w:tc>
        <w:tc>
          <w:tcPr>
            <w:tcW w:w="708" w:type="dxa"/>
          </w:tcPr>
          <w:p w14:paraId="50BDFAEE" w14:textId="77777777" w:rsidR="008C12BF" w:rsidRDefault="008C12BF">
            <w:pPr>
              <w:jc w:val="center"/>
              <w:rPr>
                <w:rFonts w:ascii="Comic Sans MS" w:eastAsia="Comic Sans MS" w:hAnsi="Comic Sans MS" w:cs="Comic Sans MS"/>
                <w:sz w:val="28"/>
                <w:szCs w:val="28"/>
              </w:rPr>
            </w:pPr>
          </w:p>
        </w:tc>
        <w:tc>
          <w:tcPr>
            <w:tcW w:w="709" w:type="dxa"/>
          </w:tcPr>
          <w:p w14:paraId="50BDFAEF" w14:textId="77777777" w:rsidR="008C12BF" w:rsidRDefault="008C12BF">
            <w:pPr>
              <w:jc w:val="center"/>
              <w:rPr>
                <w:rFonts w:ascii="Comic Sans MS" w:eastAsia="Comic Sans MS" w:hAnsi="Comic Sans MS" w:cs="Comic Sans MS"/>
                <w:sz w:val="28"/>
                <w:szCs w:val="28"/>
              </w:rPr>
            </w:pPr>
          </w:p>
        </w:tc>
        <w:tc>
          <w:tcPr>
            <w:tcW w:w="2188" w:type="dxa"/>
          </w:tcPr>
          <w:p w14:paraId="50BDFAF0" w14:textId="77777777" w:rsidR="008C12BF" w:rsidRDefault="008C12BF">
            <w:pPr>
              <w:jc w:val="center"/>
              <w:rPr>
                <w:rFonts w:ascii="Comic Sans MS" w:eastAsia="Comic Sans MS" w:hAnsi="Comic Sans MS" w:cs="Comic Sans MS"/>
                <w:sz w:val="28"/>
                <w:szCs w:val="28"/>
              </w:rPr>
            </w:pPr>
          </w:p>
        </w:tc>
      </w:tr>
    </w:tbl>
    <w:p w14:paraId="50BDFAF2" w14:textId="77777777" w:rsidR="00560760" w:rsidRDefault="00560760"/>
    <w:p w14:paraId="50BDFAF3" w14:textId="77777777" w:rsidR="00560760" w:rsidRDefault="00560760"/>
    <w:p w14:paraId="50BDFAF4" w14:textId="77777777" w:rsidR="00560760" w:rsidRDefault="00560760"/>
    <w:p w14:paraId="50BDFAF5" w14:textId="77777777" w:rsidR="00560760" w:rsidRDefault="00560760"/>
    <w:p w14:paraId="50BDFAF6" w14:textId="77777777" w:rsidR="00560760" w:rsidRDefault="00560760"/>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560760" w14:paraId="50BDFAFC" w14:textId="77777777" w:rsidTr="00ED05DF">
        <w:tc>
          <w:tcPr>
            <w:tcW w:w="5387" w:type="dxa"/>
          </w:tcPr>
          <w:p w14:paraId="50BDFAF7" w14:textId="77777777" w:rsidR="00560760" w:rsidRDefault="00560760"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14:paraId="50BDFAF8" w14:textId="77777777" w:rsidR="00560760" w:rsidRDefault="00560760"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14:paraId="50BDFAF9" w14:textId="77777777" w:rsidR="00560760" w:rsidRDefault="00560760"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14:paraId="50BDFAFA" w14:textId="77777777" w:rsidR="00560760" w:rsidRDefault="00560760"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14:paraId="50BDFAFB" w14:textId="77777777" w:rsidR="00560760" w:rsidRDefault="00560760"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8C12BF" w14:paraId="50BDFB02" w14:textId="77777777">
        <w:tc>
          <w:tcPr>
            <w:tcW w:w="5387" w:type="dxa"/>
          </w:tcPr>
          <w:p w14:paraId="50BDFAFD" w14:textId="77777777" w:rsidR="008C12BF" w:rsidRPr="00560760" w:rsidRDefault="00560760" w:rsidP="00560760">
            <w:pPr>
              <w:spacing w:line="276" w:lineRule="auto"/>
              <w:rPr>
                <w:rFonts w:ascii="Comic Sans MS" w:eastAsia="Comic Sans MS" w:hAnsi="Comic Sans MS" w:cs="Comic Sans MS"/>
                <w:b/>
                <w:sz w:val="24"/>
                <w:szCs w:val="24"/>
              </w:rPr>
            </w:pPr>
            <w:r w:rsidRPr="00560760">
              <w:rPr>
                <w:rFonts w:ascii="Comic Sans MS" w:eastAsia="Comic Sans MS" w:hAnsi="Comic Sans MS" w:cs="Comic Sans MS"/>
                <w:b/>
                <w:sz w:val="24"/>
                <w:szCs w:val="24"/>
              </w:rPr>
              <w:t>Implications of Christian teachings about the value and sanctity of life for the issue of euthanasia</w:t>
            </w:r>
          </w:p>
        </w:tc>
        <w:tc>
          <w:tcPr>
            <w:tcW w:w="709" w:type="dxa"/>
          </w:tcPr>
          <w:p w14:paraId="50BDFAFE" w14:textId="77777777" w:rsidR="008C12BF" w:rsidRDefault="008C12BF">
            <w:pPr>
              <w:jc w:val="center"/>
              <w:rPr>
                <w:rFonts w:ascii="Comic Sans MS" w:eastAsia="Comic Sans MS" w:hAnsi="Comic Sans MS" w:cs="Comic Sans MS"/>
                <w:sz w:val="28"/>
                <w:szCs w:val="28"/>
              </w:rPr>
            </w:pPr>
          </w:p>
        </w:tc>
        <w:tc>
          <w:tcPr>
            <w:tcW w:w="708" w:type="dxa"/>
          </w:tcPr>
          <w:p w14:paraId="50BDFAFF" w14:textId="77777777" w:rsidR="008C12BF" w:rsidRDefault="008C12BF">
            <w:pPr>
              <w:jc w:val="center"/>
              <w:rPr>
                <w:rFonts w:ascii="Comic Sans MS" w:eastAsia="Comic Sans MS" w:hAnsi="Comic Sans MS" w:cs="Comic Sans MS"/>
                <w:sz w:val="28"/>
                <w:szCs w:val="28"/>
              </w:rPr>
            </w:pPr>
          </w:p>
        </w:tc>
        <w:tc>
          <w:tcPr>
            <w:tcW w:w="709" w:type="dxa"/>
          </w:tcPr>
          <w:p w14:paraId="50BDFB00" w14:textId="77777777" w:rsidR="008C12BF" w:rsidRDefault="008C12BF">
            <w:pPr>
              <w:jc w:val="center"/>
              <w:rPr>
                <w:rFonts w:ascii="Comic Sans MS" w:eastAsia="Comic Sans MS" w:hAnsi="Comic Sans MS" w:cs="Comic Sans MS"/>
                <w:sz w:val="28"/>
                <w:szCs w:val="28"/>
              </w:rPr>
            </w:pPr>
          </w:p>
        </w:tc>
        <w:tc>
          <w:tcPr>
            <w:tcW w:w="2188" w:type="dxa"/>
          </w:tcPr>
          <w:p w14:paraId="50BDFB01" w14:textId="77777777" w:rsidR="008C12BF" w:rsidRDefault="008C12BF">
            <w:pPr>
              <w:jc w:val="center"/>
              <w:rPr>
                <w:rFonts w:ascii="Comic Sans MS" w:eastAsia="Comic Sans MS" w:hAnsi="Comic Sans MS" w:cs="Comic Sans MS"/>
                <w:sz w:val="28"/>
                <w:szCs w:val="28"/>
              </w:rPr>
            </w:pPr>
          </w:p>
        </w:tc>
      </w:tr>
      <w:tr w:rsidR="009433DC" w14:paraId="50BDFB08" w14:textId="77777777" w:rsidTr="00560760">
        <w:trPr>
          <w:trHeight w:val="760"/>
        </w:trPr>
        <w:tc>
          <w:tcPr>
            <w:tcW w:w="5387" w:type="dxa"/>
          </w:tcPr>
          <w:p w14:paraId="50BDFB03" w14:textId="77777777" w:rsidR="009433DC" w:rsidRPr="00560760" w:rsidRDefault="00560760" w:rsidP="00560760">
            <w:pPr>
              <w:pStyle w:val="ListParagraph"/>
              <w:numPr>
                <w:ilvl w:val="0"/>
                <w:numId w:val="6"/>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nature of euthanasia</w:t>
            </w:r>
          </w:p>
        </w:tc>
        <w:tc>
          <w:tcPr>
            <w:tcW w:w="709" w:type="dxa"/>
          </w:tcPr>
          <w:p w14:paraId="50BDFB04"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50BDFB05"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50BDFB06"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50BDFB07" w14:textId="77777777" w:rsidR="009433DC" w:rsidRDefault="009433DC">
            <w:pPr>
              <w:contextualSpacing w:val="0"/>
              <w:jc w:val="center"/>
              <w:rPr>
                <w:rFonts w:ascii="Comic Sans MS" w:eastAsia="Comic Sans MS" w:hAnsi="Comic Sans MS" w:cs="Comic Sans MS"/>
                <w:sz w:val="28"/>
                <w:szCs w:val="28"/>
              </w:rPr>
            </w:pPr>
          </w:p>
        </w:tc>
      </w:tr>
      <w:tr w:rsidR="008C12BF" w14:paraId="50BDFB0E" w14:textId="77777777">
        <w:tc>
          <w:tcPr>
            <w:tcW w:w="5387" w:type="dxa"/>
          </w:tcPr>
          <w:p w14:paraId="50BDFB09" w14:textId="77777777" w:rsidR="008C12BF" w:rsidRPr="008C12BF" w:rsidRDefault="00560760" w:rsidP="008C12BF">
            <w:pPr>
              <w:pStyle w:val="ListParagraph"/>
              <w:numPr>
                <w:ilvl w:val="0"/>
                <w:numId w:val="7"/>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Christian teachings and divergent responses to euthanasia, including support for hospice care and interpretations of Job 2:1-10</w:t>
            </w:r>
          </w:p>
        </w:tc>
        <w:tc>
          <w:tcPr>
            <w:tcW w:w="709" w:type="dxa"/>
          </w:tcPr>
          <w:p w14:paraId="50BDFB0A" w14:textId="77777777" w:rsidR="008C12BF" w:rsidRDefault="008C12BF">
            <w:pPr>
              <w:jc w:val="center"/>
              <w:rPr>
                <w:rFonts w:ascii="Comic Sans MS" w:eastAsia="Comic Sans MS" w:hAnsi="Comic Sans MS" w:cs="Comic Sans MS"/>
                <w:sz w:val="28"/>
                <w:szCs w:val="28"/>
              </w:rPr>
            </w:pPr>
          </w:p>
        </w:tc>
        <w:tc>
          <w:tcPr>
            <w:tcW w:w="708" w:type="dxa"/>
          </w:tcPr>
          <w:p w14:paraId="50BDFB0B" w14:textId="77777777" w:rsidR="008C12BF" w:rsidRDefault="008C12BF">
            <w:pPr>
              <w:jc w:val="center"/>
              <w:rPr>
                <w:rFonts w:ascii="Comic Sans MS" w:eastAsia="Comic Sans MS" w:hAnsi="Comic Sans MS" w:cs="Comic Sans MS"/>
                <w:sz w:val="28"/>
                <w:szCs w:val="28"/>
              </w:rPr>
            </w:pPr>
          </w:p>
        </w:tc>
        <w:tc>
          <w:tcPr>
            <w:tcW w:w="709" w:type="dxa"/>
          </w:tcPr>
          <w:p w14:paraId="50BDFB0C" w14:textId="77777777" w:rsidR="008C12BF" w:rsidRDefault="008C12BF">
            <w:pPr>
              <w:jc w:val="center"/>
              <w:rPr>
                <w:rFonts w:ascii="Comic Sans MS" w:eastAsia="Comic Sans MS" w:hAnsi="Comic Sans MS" w:cs="Comic Sans MS"/>
                <w:sz w:val="28"/>
                <w:szCs w:val="28"/>
              </w:rPr>
            </w:pPr>
          </w:p>
        </w:tc>
        <w:tc>
          <w:tcPr>
            <w:tcW w:w="2188" w:type="dxa"/>
          </w:tcPr>
          <w:p w14:paraId="50BDFB0D" w14:textId="77777777" w:rsidR="008C12BF" w:rsidRDefault="008C12BF">
            <w:pPr>
              <w:jc w:val="center"/>
              <w:rPr>
                <w:rFonts w:ascii="Comic Sans MS" w:eastAsia="Comic Sans MS" w:hAnsi="Comic Sans MS" w:cs="Comic Sans MS"/>
                <w:sz w:val="28"/>
                <w:szCs w:val="28"/>
              </w:rPr>
            </w:pPr>
          </w:p>
        </w:tc>
      </w:tr>
      <w:tr w:rsidR="008C12BF" w14:paraId="50BDFB14" w14:textId="77777777">
        <w:tc>
          <w:tcPr>
            <w:tcW w:w="5387" w:type="dxa"/>
          </w:tcPr>
          <w:p w14:paraId="50BDFB0F" w14:textId="77777777" w:rsidR="008C12BF" w:rsidRPr="008C12BF" w:rsidRDefault="00560760" w:rsidP="00274CDE">
            <w:pPr>
              <w:pStyle w:val="ListParagraph"/>
              <w:numPr>
                <w:ilvl w:val="0"/>
                <w:numId w:val="7"/>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Non-religious (including atheist and Humanist) arguments surrounding its use, including the application of ethical theories, such as situation ethics, and Christian responses to them</w:t>
            </w:r>
          </w:p>
        </w:tc>
        <w:tc>
          <w:tcPr>
            <w:tcW w:w="709" w:type="dxa"/>
          </w:tcPr>
          <w:p w14:paraId="50BDFB10" w14:textId="77777777" w:rsidR="008C12BF" w:rsidRDefault="008C12BF">
            <w:pPr>
              <w:jc w:val="center"/>
              <w:rPr>
                <w:rFonts w:ascii="Comic Sans MS" w:eastAsia="Comic Sans MS" w:hAnsi="Comic Sans MS" w:cs="Comic Sans MS"/>
                <w:sz w:val="28"/>
                <w:szCs w:val="28"/>
              </w:rPr>
            </w:pPr>
          </w:p>
        </w:tc>
        <w:tc>
          <w:tcPr>
            <w:tcW w:w="708" w:type="dxa"/>
          </w:tcPr>
          <w:p w14:paraId="50BDFB11" w14:textId="77777777" w:rsidR="008C12BF" w:rsidRDefault="008C12BF">
            <w:pPr>
              <w:jc w:val="center"/>
              <w:rPr>
                <w:rFonts w:ascii="Comic Sans MS" w:eastAsia="Comic Sans MS" w:hAnsi="Comic Sans MS" w:cs="Comic Sans MS"/>
                <w:sz w:val="28"/>
                <w:szCs w:val="28"/>
              </w:rPr>
            </w:pPr>
          </w:p>
        </w:tc>
        <w:tc>
          <w:tcPr>
            <w:tcW w:w="709" w:type="dxa"/>
          </w:tcPr>
          <w:p w14:paraId="50BDFB12" w14:textId="77777777" w:rsidR="008C12BF" w:rsidRDefault="008C12BF">
            <w:pPr>
              <w:jc w:val="center"/>
              <w:rPr>
                <w:rFonts w:ascii="Comic Sans MS" w:eastAsia="Comic Sans MS" w:hAnsi="Comic Sans MS" w:cs="Comic Sans MS"/>
                <w:sz w:val="28"/>
                <w:szCs w:val="28"/>
              </w:rPr>
            </w:pPr>
          </w:p>
        </w:tc>
        <w:tc>
          <w:tcPr>
            <w:tcW w:w="2188" w:type="dxa"/>
          </w:tcPr>
          <w:p w14:paraId="50BDFB13" w14:textId="77777777" w:rsidR="008C12BF" w:rsidRDefault="008C12BF">
            <w:pPr>
              <w:jc w:val="center"/>
              <w:rPr>
                <w:rFonts w:ascii="Comic Sans MS" w:eastAsia="Comic Sans MS" w:hAnsi="Comic Sans MS" w:cs="Comic Sans MS"/>
                <w:sz w:val="28"/>
                <w:szCs w:val="28"/>
              </w:rPr>
            </w:pPr>
          </w:p>
        </w:tc>
      </w:tr>
      <w:tr w:rsidR="008C12BF" w14:paraId="50BDFB1A" w14:textId="77777777">
        <w:tc>
          <w:tcPr>
            <w:tcW w:w="5387" w:type="dxa"/>
          </w:tcPr>
          <w:p w14:paraId="50BDFB15" w14:textId="77777777" w:rsidR="008C12BF" w:rsidRPr="00560760" w:rsidRDefault="00560760" w:rsidP="00560760">
            <w:pPr>
              <w:spacing w:line="276" w:lineRule="auto"/>
              <w:rPr>
                <w:rFonts w:ascii="Comic Sans MS" w:eastAsia="Comic Sans MS" w:hAnsi="Comic Sans MS" w:cs="Comic Sans MS"/>
                <w:b/>
                <w:sz w:val="24"/>
                <w:szCs w:val="24"/>
              </w:rPr>
            </w:pPr>
            <w:r>
              <w:rPr>
                <w:rFonts w:ascii="Comic Sans MS" w:eastAsia="Comic Sans MS" w:hAnsi="Comic Sans MS" w:cs="Comic Sans MS"/>
                <w:b/>
                <w:sz w:val="24"/>
                <w:szCs w:val="24"/>
              </w:rPr>
              <w:t>Christian response to issues in the natural world</w:t>
            </w:r>
          </w:p>
        </w:tc>
        <w:tc>
          <w:tcPr>
            <w:tcW w:w="709" w:type="dxa"/>
          </w:tcPr>
          <w:p w14:paraId="50BDFB16" w14:textId="77777777" w:rsidR="008C12BF" w:rsidRDefault="008C12BF">
            <w:pPr>
              <w:jc w:val="center"/>
              <w:rPr>
                <w:rFonts w:ascii="Comic Sans MS" w:eastAsia="Comic Sans MS" w:hAnsi="Comic Sans MS" w:cs="Comic Sans MS"/>
                <w:sz w:val="28"/>
                <w:szCs w:val="28"/>
              </w:rPr>
            </w:pPr>
          </w:p>
        </w:tc>
        <w:tc>
          <w:tcPr>
            <w:tcW w:w="708" w:type="dxa"/>
          </w:tcPr>
          <w:p w14:paraId="50BDFB17" w14:textId="77777777" w:rsidR="008C12BF" w:rsidRDefault="008C12BF">
            <w:pPr>
              <w:jc w:val="center"/>
              <w:rPr>
                <w:rFonts w:ascii="Comic Sans MS" w:eastAsia="Comic Sans MS" w:hAnsi="Comic Sans MS" w:cs="Comic Sans MS"/>
                <w:sz w:val="28"/>
                <w:szCs w:val="28"/>
              </w:rPr>
            </w:pPr>
          </w:p>
        </w:tc>
        <w:tc>
          <w:tcPr>
            <w:tcW w:w="709" w:type="dxa"/>
          </w:tcPr>
          <w:p w14:paraId="50BDFB18" w14:textId="77777777" w:rsidR="008C12BF" w:rsidRDefault="008C12BF">
            <w:pPr>
              <w:jc w:val="center"/>
              <w:rPr>
                <w:rFonts w:ascii="Comic Sans MS" w:eastAsia="Comic Sans MS" w:hAnsi="Comic Sans MS" w:cs="Comic Sans MS"/>
                <w:sz w:val="28"/>
                <w:szCs w:val="28"/>
              </w:rPr>
            </w:pPr>
          </w:p>
        </w:tc>
        <w:tc>
          <w:tcPr>
            <w:tcW w:w="2188" w:type="dxa"/>
          </w:tcPr>
          <w:p w14:paraId="50BDFB19" w14:textId="77777777" w:rsidR="008C12BF" w:rsidRDefault="008C12BF">
            <w:pPr>
              <w:jc w:val="center"/>
              <w:rPr>
                <w:rFonts w:ascii="Comic Sans MS" w:eastAsia="Comic Sans MS" w:hAnsi="Comic Sans MS" w:cs="Comic Sans MS"/>
                <w:sz w:val="28"/>
                <w:szCs w:val="28"/>
              </w:rPr>
            </w:pPr>
          </w:p>
        </w:tc>
      </w:tr>
      <w:tr w:rsidR="009433DC" w14:paraId="50BDFB20" w14:textId="77777777">
        <w:tc>
          <w:tcPr>
            <w:tcW w:w="5387" w:type="dxa"/>
          </w:tcPr>
          <w:p w14:paraId="50BDFB1B" w14:textId="77777777" w:rsidR="009433DC" w:rsidRPr="00560760" w:rsidRDefault="00560760" w:rsidP="00560760">
            <w:pPr>
              <w:pStyle w:val="ListParagraph"/>
              <w:numPr>
                <w:ilvl w:val="0"/>
                <w:numId w:val="11"/>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Christian responses to threats to the world, including pollution, global warming and the use of natural resources</w:t>
            </w:r>
          </w:p>
        </w:tc>
        <w:tc>
          <w:tcPr>
            <w:tcW w:w="709" w:type="dxa"/>
          </w:tcPr>
          <w:p w14:paraId="50BDFB1C"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50BDFB1D"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50BDFB1E"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50BDFB1F" w14:textId="77777777" w:rsidR="009433DC" w:rsidRDefault="009433DC">
            <w:pPr>
              <w:contextualSpacing w:val="0"/>
              <w:jc w:val="center"/>
              <w:rPr>
                <w:rFonts w:ascii="Comic Sans MS" w:eastAsia="Comic Sans MS" w:hAnsi="Comic Sans MS" w:cs="Comic Sans MS"/>
                <w:sz w:val="28"/>
                <w:szCs w:val="28"/>
              </w:rPr>
            </w:pPr>
          </w:p>
        </w:tc>
      </w:tr>
      <w:tr w:rsidR="00274CDE" w14:paraId="50BDFB26" w14:textId="77777777">
        <w:tc>
          <w:tcPr>
            <w:tcW w:w="5387" w:type="dxa"/>
          </w:tcPr>
          <w:p w14:paraId="50BDFB21" w14:textId="77777777" w:rsidR="00274CDE" w:rsidRPr="00274CDE" w:rsidRDefault="00560760" w:rsidP="00274CDE">
            <w:pPr>
              <w:pStyle w:val="ListParagraph"/>
              <w:numPr>
                <w:ilvl w:val="0"/>
                <w:numId w:val="8"/>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Stewardship and humanity’s role as stewards, including The Christian Declaration of Nature, Assisi 1986</w:t>
            </w:r>
          </w:p>
        </w:tc>
        <w:tc>
          <w:tcPr>
            <w:tcW w:w="709" w:type="dxa"/>
          </w:tcPr>
          <w:p w14:paraId="50BDFB22" w14:textId="77777777" w:rsidR="00274CDE" w:rsidRDefault="00274CDE">
            <w:pPr>
              <w:jc w:val="center"/>
              <w:rPr>
                <w:rFonts w:ascii="Comic Sans MS" w:eastAsia="Comic Sans MS" w:hAnsi="Comic Sans MS" w:cs="Comic Sans MS"/>
                <w:sz w:val="28"/>
                <w:szCs w:val="28"/>
              </w:rPr>
            </w:pPr>
          </w:p>
        </w:tc>
        <w:tc>
          <w:tcPr>
            <w:tcW w:w="708" w:type="dxa"/>
          </w:tcPr>
          <w:p w14:paraId="50BDFB23" w14:textId="77777777" w:rsidR="00274CDE" w:rsidRDefault="00274CDE">
            <w:pPr>
              <w:jc w:val="center"/>
              <w:rPr>
                <w:rFonts w:ascii="Comic Sans MS" w:eastAsia="Comic Sans MS" w:hAnsi="Comic Sans MS" w:cs="Comic Sans MS"/>
                <w:sz w:val="28"/>
                <w:szCs w:val="28"/>
              </w:rPr>
            </w:pPr>
          </w:p>
        </w:tc>
        <w:tc>
          <w:tcPr>
            <w:tcW w:w="709" w:type="dxa"/>
          </w:tcPr>
          <w:p w14:paraId="50BDFB24" w14:textId="77777777" w:rsidR="00274CDE" w:rsidRDefault="00274CDE">
            <w:pPr>
              <w:jc w:val="center"/>
              <w:rPr>
                <w:rFonts w:ascii="Comic Sans MS" w:eastAsia="Comic Sans MS" w:hAnsi="Comic Sans MS" w:cs="Comic Sans MS"/>
                <w:sz w:val="28"/>
                <w:szCs w:val="28"/>
              </w:rPr>
            </w:pPr>
          </w:p>
        </w:tc>
        <w:tc>
          <w:tcPr>
            <w:tcW w:w="2188" w:type="dxa"/>
          </w:tcPr>
          <w:p w14:paraId="50BDFB25" w14:textId="77777777" w:rsidR="00274CDE" w:rsidRDefault="00274CDE">
            <w:pPr>
              <w:jc w:val="center"/>
              <w:rPr>
                <w:rFonts w:ascii="Comic Sans MS" w:eastAsia="Comic Sans MS" w:hAnsi="Comic Sans MS" w:cs="Comic Sans MS"/>
                <w:sz w:val="28"/>
                <w:szCs w:val="28"/>
              </w:rPr>
            </w:pPr>
          </w:p>
        </w:tc>
      </w:tr>
      <w:tr w:rsidR="00274CDE" w14:paraId="50BDFB2C" w14:textId="77777777">
        <w:tc>
          <w:tcPr>
            <w:tcW w:w="5387" w:type="dxa"/>
          </w:tcPr>
          <w:p w14:paraId="50BDFB27" w14:textId="77777777" w:rsidR="00274CDE" w:rsidRPr="00274CDE" w:rsidRDefault="00560760" w:rsidP="00274CDE">
            <w:pPr>
              <w:pStyle w:val="ListParagraph"/>
              <w:numPr>
                <w:ilvl w:val="0"/>
                <w:numId w:val="8"/>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Differing Christian responses to animal rights, including animal experimentation and the use of animals for food, including the application of ethical theories such as utilitarianism</w:t>
            </w:r>
          </w:p>
        </w:tc>
        <w:tc>
          <w:tcPr>
            <w:tcW w:w="709" w:type="dxa"/>
          </w:tcPr>
          <w:p w14:paraId="50BDFB28" w14:textId="77777777" w:rsidR="00274CDE" w:rsidRDefault="00274CDE">
            <w:pPr>
              <w:jc w:val="center"/>
              <w:rPr>
                <w:rFonts w:ascii="Comic Sans MS" w:eastAsia="Comic Sans MS" w:hAnsi="Comic Sans MS" w:cs="Comic Sans MS"/>
                <w:sz w:val="28"/>
                <w:szCs w:val="28"/>
              </w:rPr>
            </w:pPr>
          </w:p>
        </w:tc>
        <w:tc>
          <w:tcPr>
            <w:tcW w:w="708" w:type="dxa"/>
          </w:tcPr>
          <w:p w14:paraId="50BDFB29" w14:textId="77777777" w:rsidR="00274CDE" w:rsidRDefault="00274CDE">
            <w:pPr>
              <w:jc w:val="center"/>
              <w:rPr>
                <w:rFonts w:ascii="Comic Sans MS" w:eastAsia="Comic Sans MS" w:hAnsi="Comic Sans MS" w:cs="Comic Sans MS"/>
                <w:sz w:val="28"/>
                <w:szCs w:val="28"/>
              </w:rPr>
            </w:pPr>
          </w:p>
        </w:tc>
        <w:tc>
          <w:tcPr>
            <w:tcW w:w="709" w:type="dxa"/>
          </w:tcPr>
          <w:p w14:paraId="50BDFB2A" w14:textId="77777777" w:rsidR="00274CDE" w:rsidRDefault="00274CDE">
            <w:pPr>
              <w:jc w:val="center"/>
              <w:rPr>
                <w:rFonts w:ascii="Comic Sans MS" w:eastAsia="Comic Sans MS" w:hAnsi="Comic Sans MS" w:cs="Comic Sans MS"/>
                <w:sz w:val="28"/>
                <w:szCs w:val="28"/>
              </w:rPr>
            </w:pPr>
          </w:p>
        </w:tc>
        <w:tc>
          <w:tcPr>
            <w:tcW w:w="2188" w:type="dxa"/>
          </w:tcPr>
          <w:p w14:paraId="50BDFB2B" w14:textId="77777777" w:rsidR="00274CDE" w:rsidRDefault="00274CDE">
            <w:pPr>
              <w:jc w:val="center"/>
              <w:rPr>
                <w:rFonts w:ascii="Comic Sans MS" w:eastAsia="Comic Sans MS" w:hAnsi="Comic Sans MS" w:cs="Comic Sans MS"/>
                <w:sz w:val="28"/>
                <w:szCs w:val="28"/>
              </w:rPr>
            </w:pPr>
          </w:p>
        </w:tc>
      </w:tr>
    </w:tbl>
    <w:p w14:paraId="50BDFB2D" w14:textId="77777777" w:rsidR="00560760" w:rsidRDefault="00560760">
      <w:pPr>
        <w:jc w:val="center"/>
        <w:rPr>
          <w:rFonts w:ascii="Comic Sans MS" w:eastAsia="Comic Sans MS" w:hAnsi="Comic Sans MS" w:cs="Comic Sans MS"/>
          <w:b/>
          <w:sz w:val="28"/>
          <w:szCs w:val="28"/>
          <w:u w:val="single"/>
        </w:rPr>
      </w:pPr>
    </w:p>
    <w:p w14:paraId="50BDFB2E" w14:textId="77777777" w:rsidR="00560760" w:rsidRDefault="00560760">
      <w:pPr>
        <w:jc w:val="center"/>
        <w:rPr>
          <w:rFonts w:ascii="Comic Sans MS" w:eastAsia="Comic Sans MS" w:hAnsi="Comic Sans MS" w:cs="Comic Sans MS"/>
          <w:b/>
          <w:sz w:val="28"/>
          <w:szCs w:val="28"/>
          <w:u w:val="single"/>
        </w:rPr>
      </w:pPr>
    </w:p>
    <w:p w14:paraId="50BDFB2F" w14:textId="77777777" w:rsidR="00560760" w:rsidRDefault="00560760">
      <w:pPr>
        <w:jc w:val="center"/>
        <w:rPr>
          <w:rFonts w:ascii="Comic Sans MS" w:eastAsia="Comic Sans MS" w:hAnsi="Comic Sans MS" w:cs="Comic Sans MS"/>
          <w:b/>
          <w:sz w:val="28"/>
          <w:szCs w:val="28"/>
          <w:u w:val="single"/>
        </w:rPr>
      </w:pPr>
    </w:p>
    <w:p w14:paraId="50BDFB30" w14:textId="77777777" w:rsidR="00560760" w:rsidRDefault="00560760">
      <w:pPr>
        <w:jc w:val="center"/>
        <w:rPr>
          <w:rFonts w:ascii="Comic Sans MS" w:eastAsia="Comic Sans MS" w:hAnsi="Comic Sans MS" w:cs="Comic Sans MS"/>
          <w:b/>
          <w:sz w:val="28"/>
          <w:szCs w:val="28"/>
          <w:u w:val="single"/>
        </w:rPr>
      </w:pPr>
    </w:p>
    <w:p w14:paraId="50BDFB31" w14:textId="77777777" w:rsidR="00560760" w:rsidRDefault="00560760">
      <w:pPr>
        <w:jc w:val="center"/>
        <w:rPr>
          <w:rFonts w:ascii="Comic Sans MS" w:eastAsia="Comic Sans MS" w:hAnsi="Comic Sans MS" w:cs="Comic Sans MS"/>
          <w:b/>
          <w:sz w:val="28"/>
          <w:szCs w:val="28"/>
          <w:u w:val="single"/>
        </w:rPr>
      </w:pPr>
    </w:p>
    <w:p w14:paraId="50BDFB32" w14:textId="77777777" w:rsidR="00560760" w:rsidRDefault="00560760">
      <w:pPr>
        <w:jc w:val="center"/>
        <w:rPr>
          <w:rFonts w:ascii="Comic Sans MS" w:eastAsia="Comic Sans MS" w:hAnsi="Comic Sans MS" w:cs="Comic Sans MS"/>
          <w:b/>
          <w:sz w:val="28"/>
          <w:szCs w:val="28"/>
          <w:u w:val="single"/>
        </w:rPr>
      </w:pPr>
    </w:p>
    <w:p w14:paraId="50BDFB33" w14:textId="77777777" w:rsidR="00560760" w:rsidRDefault="00560760">
      <w:pPr>
        <w:jc w:val="center"/>
        <w:rPr>
          <w:rFonts w:ascii="Comic Sans MS" w:eastAsia="Comic Sans MS" w:hAnsi="Comic Sans MS" w:cs="Comic Sans MS"/>
          <w:b/>
          <w:sz w:val="28"/>
          <w:szCs w:val="28"/>
          <w:u w:val="single"/>
        </w:rPr>
      </w:pPr>
    </w:p>
    <w:p w14:paraId="50BDFB34" w14:textId="77777777" w:rsidR="00560760" w:rsidRDefault="00560760">
      <w:pPr>
        <w:jc w:val="center"/>
        <w:rPr>
          <w:rFonts w:ascii="Comic Sans MS" w:eastAsia="Comic Sans MS" w:hAnsi="Comic Sans MS" w:cs="Comic Sans MS"/>
          <w:b/>
          <w:sz w:val="28"/>
          <w:szCs w:val="28"/>
          <w:u w:val="single"/>
        </w:rPr>
      </w:pPr>
    </w:p>
    <w:tbl>
      <w:tblPr>
        <w:tblW w:w="0" w:type="auto"/>
        <w:tblCellMar>
          <w:top w:w="15" w:type="dxa"/>
          <w:left w:w="15" w:type="dxa"/>
          <w:bottom w:w="15" w:type="dxa"/>
          <w:right w:w="15" w:type="dxa"/>
        </w:tblCellMar>
        <w:tblLook w:val="04A0" w:firstRow="1" w:lastRow="0" w:firstColumn="1" w:lastColumn="0" w:noHBand="0" w:noVBand="1"/>
      </w:tblPr>
      <w:tblGrid>
        <w:gridCol w:w="4521"/>
        <w:gridCol w:w="4485"/>
      </w:tblGrid>
      <w:tr w:rsidR="00560760" w:rsidRPr="003059F2" w14:paraId="50BDFB3A" w14:textId="77777777" w:rsidTr="00ED05DF">
        <w:tc>
          <w:tcPr>
            <w:tcW w:w="4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FB35" w14:textId="77777777" w:rsidR="00560760" w:rsidRPr="003059F2" w:rsidRDefault="00560760" w:rsidP="00ED05DF">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FF0000"/>
                <w:sz w:val="20"/>
                <w:szCs w:val="36"/>
                <w:u w:val="single"/>
              </w:rPr>
              <w:lastRenderedPageBreak/>
              <w:t>Exam 1</w:t>
            </w:r>
          </w:p>
          <w:p w14:paraId="50BDFB36" w14:textId="77777777" w:rsidR="003059F2" w:rsidRPr="003059F2" w:rsidRDefault="00560760" w:rsidP="00ED05DF">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1 -  Religion and Ethics: Christianity focus</w:t>
            </w:r>
            <w:r w:rsidRPr="003059F2">
              <w:rPr>
                <w:rFonts w:ascii="Comic Sans MS" w:eastAsia="Times New Roman" w:hAnsi="Comic Sans MS" w:cs="Times New Roman"/>
                <w:b/>
                <w:bCs/>
                <w:sz w:val="20"/>
                <w:szCs w:val="36"/>
                <w:u w:val="single"/>
              </w:rPr>
              <w:t xml:space="preserve"> </w:t>
            </w:r>
            <w:r w:rsidRPr="003059F2">
              <w:rPr>
                <w:rFonts w:ascii="Comic Sans MS" w:eastAsia="Times New Roman" w:hAnsi="Comic Sans MS" w:cs="Times New Roman"/>
                <w:b/>
                <w:bCs/>
                <w:sz w:val="20"/>
                <w:u w:val="single"/>
              </w:rPr>
              <w:t>(1RB0/1A-1G)</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FB37" w14:textId="77777777" w:rsidR="00560760" w:rsidRPr="003059F2" w:rsidRDefault="00560760" w:rsidP="00ED05DF">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0000FF"/>
                <w:sz w:val="20"/>
                <w:szCs w:val="36"/>
                <w:u w:val="single"/>
              </w:rPr>
              <w:t>Exam 2</w:t>
            </w:r>
          </w:p>
          <w:p w14:paraId="50BDFB38" w14:textId="77777777" w:rsidR="00560760" w:rsidRPr="003059F2" w:rsidRDefault="00560760" w:rsidP="00ED05DF">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2 - Religion, Peace and Conflict: Islam focus</w:t>
            </w:r>
            <w:r w:rsidRPr="003059F2">
              <w:rPr>
                <w:rFonts w:ascii="Comic Sans MS" w:eastAsia="Times New Roman" w:hAnsi="Comic Sans MS" w:cs="Times New Roman"/>
                <w:b/>
                <w:bCs/>
                <w:sz w:val="20"/>
                <w:szCs w:val="36"/>
                <w:u w:val="single"/>
              </w:rPr>
              <w:t xml:space="preserve"> </w:t>
            </w:r>
          </w:p>
          <w:p w14:paraId="50BDFB39" w14:textId="77777777" w:rsidR="003059F2" w:rsidRPr="003059F2" w:rsidRDefault="00560760" w:rsidP="00ED05DF">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u w:val="single"/>
              </w:rPr>
              <w:t>(1RB0/2A-2G)</w:t>
            </w:r>
          </w:p>
        </w:tc>
      </w:tr>
      <w:tr w:rsidR="00560760" w:rsidRPr="003059F2" w14:paraId="50BDFB3D" w14:textId="77777777" w:rsidTr="00ED05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FB3B" w14:textId="77777777" w:rsidR="003059F2" w:rsidRPr="003059F2" w:rsidRDefault="00560760" w:rsidP="00ED05DF">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FB3C" w14:textId="77777777" w:rsidR="003059F2" w:rsidRPr="003059F2" w:rsidRDefault="00560760" w:rsidP="00ED05DF">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r>
      <w:tr w:rsidR="00560760" w:rsidRPr="003059F2" w14:paraId="50BDFB50" w14:textId="77777777" w:rsidTr="00ED05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FB3E" w14:textId="77777777" w:rsidR="00560760" w:rsidRPr="003059F2" w:rsidRDefault="00560760" w:rsidP="00ED05DF">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14:paraId="50BDFB3F" w14:textId="77777777" w:rsidR="00560760" w:rsidRPr="003059F2" w:rsidRDefault="00560760" w:rsidP="00ED05DF">
            <w:pPr>
              <w:widowControl/>
              <w:rPr>
                <w:rFonts w:ascii="Times New Roman" w:eastAsia="Times New Roman" w:hAnsi="Times New Roman" w:cs="Times New Roman"/>
                <w:color w:val="auto"/>
                <w:sz w:val="20"/>
                <w:szCs w:val="24"/>
              </w:rPr>
            </w:pPr>
          </w:p>
          <w:p w14:paraId="50BDFB40" w14:textId="77777777" w:rsidR="00560760" w:rsidRPr="003059F2" w:rsidRDefault="00560760" w:rsidP="00560760">
            <w:pPr>
              <w:widowControl/>
              <w:numPr>
                <w:ilvl w:val="0"/>
                <w:numId w:val="12"/>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Christian beliefs</w:t>
            </w:r>
          </w:p>
          <w:p w14:paraId="50BDFB41" w14:textId="77777777" w:rsidR="00560760" w:rsidRPr="003059F2" w:rsidRDefault="00560760" w:rsidP="00ED05DF">
            <w:pPr>
              <w:widowControl/>
              <w:rPr>
                <w:rFonts w:ascii="Times New Roman" w:eastAsia="Times New Roman" w:hAnsi="Times New Roman" w:cs="Times New Roman"/>
                <w:color w:val="auto"/>
                <w:sz w:val="20"/>
                <w:szCs w:val="24"/>
              </w:rPr>
            </w:pPr>
          </w:p>
          <w:p w14:paraId="50BDFB42" w14:textId="77777777" w:rsidR="00560760" w:rsidRPr="003059F2" w:rsidRDefault="00560760" w:rsidP="00560760">
            <w:pPr>
              <w:widowControl/>
              <w:numPr>
                <w:ilvl w:val="0"/>
                <w:numId w:val="13"/>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Marriage and family</w:t>
            </w:r>
          </w:p>
          <w:p w14:paraId="50BDFB43" w14:textId="77777777" w:rsidR="00560760" w:rsidRPr="003059F2" w:rsidRDefault="00560760" w:rsidP="00ED05DF">
            <w:pPr>
              <w:widowControl/>
              <w:rPr>
                <w:rFonts w:ascii="Times New Roman" w:eastAsia="Times New Roman" w:hAnsi="Times New Roman" w:cs="Times New Roman"/>
                <w:color w:val="auto"/>
                <w:sz w:val="20"/>
                <w:szCs w:val="24"/>
              </w:rPr>
            </w:pPr>
          </w:p>
          <w:p w14:paraId="50BDFB44" w14:textId="77777777" w:rsidR="00560760" w:rsidRPr="003059F2" w:rsidRDefault="00560760" w:rsidP="00560760">
            <w:pPr>
              <w:widowControl/>
              <w:numPr>
                <w:ilvl w:val="0"/>
                <w:numId w:val="14"/>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Living a Christian life</w:t>
            </w:r>
          </w:p>
          <w:p w14:paraId="50BDFB45" w14:textId="77777777" w:rsidR="00560760" w:rsidRPr="003059F2" w:rsidRDefault="00560760" w:rsidP="00ED05DF">
            <w:pPr>
              <w:widowControl/>
              <w:rPr>
                <w:rFonts w:ascii="Times New Roman" w:eastAsia="Times New Roman" w:hAnsi="Times New Roman" w:cs="Times New Roman"/>
                <w:color w:val="auto"/>
                <w:sz w:val="20"/>
                <w:szCs w:val="24"/>
              </w:rPr>
            </w:pPr>
            <w:r>
              <w:rPr>
                <w:rFonts w:ascii="Times New Roman" w:eastAsia="Times New Roman" w:hAnsi="Times New Roman" w:cs="Times New Roman"/>
                <w:noProof/>
                <w:color w:val="auto"/>
                <w:sz w:val="20"/>
                <w:szCs w:val="24"/>
              </w:rPr>
              <mc:AlternateContent>
                <mc:Choice Requires="wps">
                  <w:drawing>
                    <wp:anchor distT="0" distB="0" distL="114300" distR="114300" simplePos="0" relativeHeight="251670528" behindDoc="0" locked="0" layoutInCell="1" allowOverlap="1" wp14:anchorId="50BDFB5A" wp14:editId="50BDFB5B">
                      <wp:simplePos x="0" y="0"/>
                      <wp:positionH relativeFrom="column">
                        <wp:posOffset>2087880</wp:posOffset>
                      </wp:positionH>
                      <wp:positionV relativeFrom="paragraph">
                        <wp:posOffset>13335</wp:posOffset>
                      </wp:positionV>
                      <wp:extent cx="1214120" cy="449580"/>
                      <wp:effectExtent l="0" t="0" r="24130" b="26670"/>
                      <wp:wrapNone/>
                      <wp:docPr id="9" name="Left Arrow 9"/>
                      <wp:cNvGraphicFramePr/>
                      <a:graphic xmlns:a="http://schemas.openxmlformats.org/drawingml/2006/main">
                        <a:graphicData uri="http://schemas.microsoft.com/office/word/2010/wordprocessingShape">
                          <wps:wsp>
                            <wps:cNvSpPr/>
                            <wps:spPr>
                              <a:xfrm>
                                <a:off x="0" y="0"/>
                                <a:ext cx="1214120" cy="449580"/>
                              </a:xfrm>
                              <a:prstGeom prst="leftArrow">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F706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164.4pt;margin-top:1.05pt;width:95.6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" adj="3999" fillcolor="red" strokecolor="windowText" strokeweight="2pt"/>
                  </w:pict>
                </mc:Fallback>
              </mc:AlternateContent>
            </w:r>
          </w:p>
          <w:p w14:paraId="50BDFB46" w14:textId="77777777" w:rsidR="003059F2" w:rsidRPr="003059F2" w:rsidRDefault="00560760" w:rsidP="00560760">
            <w:pPr>
              <w:widowControl/>
              <w:numPr>
                <w:ilvl w:val="0"/>
                <w:numId w:val="15"/>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highlight w:val="yellow"/>
              </w:rPr>
              <w:t>Matters of life and death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FB47" w14:textId="77777777" w:rsidR="00560760" w:rsidRPr="003059F2" w:rsidRDefault="00560760" w:rsidP="00ED05DF">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14:paraId="50BDFB48" w14:textId="77777777" w:rsidR="00560760" w:rsidRPr="003059F2" w:rsidRDefault="00560760" w:rsidP="00ED05DF">
            <w:pPr>
              <w:widowControl/>
              <w:rPr>
                <w:rFonts w:ascii="Times New Roman" w:eastAsia="Times New Roman" w:hAnsi="Times New Roman" w:cs="Times New Roman"/>
                <w:color w:val="auto"/>
                <w:sz w:val="20"/>
                <w:szCs w:val="24"/>
              </w:rPr>
            </w:pPr>
          </w:p>
          <w:p w14:paraId="50BDFB49" w14:textId="77777777" w:rsidR="00560760" w:rsidRPr="003059F2" w:rsidRDefault="00560760" w:rsidP="00560760">
            <w:pPr>
              <w:widowControl/>
              <w:numPr>
                <w:ilvl w:val="0"/>
                <w:numId w:val="16"/>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Muslim beliefs</w:t>
            </w:r>
          </w:p>
          <w:p w14:paraId="50BDFB4A" w14:textId="77777777" w:rsidR="00560760" w:rsidRPr="003059F2" w:rsidRDefault="00560760" w:rsidP="00ED05DF">
            <w:pPr>
              <w:widowControl/>
              <w:rPr>
                <w:rFonts w:ascii="Times New Roman" w:eastAsia="Times New Roman" w:hAnsi="Times New Roman" w:cs="Times New Roman"/>
                <w:color w:val="auto"/>
                <w:sz w:val="20"/>
                <w:szCs w:val="24"/>
              </w:rPr>
            </w:pPr>
          </w:p>
          <w:p w14:paraId="50BDFB4B" w14:textId="77777777" w:rsidR="00560760" w:rsidRPr="003059F2" w:rsidRDefault="00560760" w:rsidP="00560760">
            <w:pPr>
              <w:widowControl/>
              <w:numPr>
                <w:ilvl w:val="0"/>
                <w:numId w:val="17"/>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Crime and Punishment</w:t>
            </w:r>
          </w:p>
          <w:p w14:paraId="50BDFB4C" w14:textId="77777777" w:rsidR="00560760" w:rsidRPr="003059F2" w:rsidRDefault="00560760" w:rsidP="00ED05DF">
            <w:pPr>
              <w:widowControl/>
              <w:rPr>
                <w:rFonts w:ascii="Times New Roman" w:eastAsia="Times New Roman" w:hAnsi="Times New Roman" w:cs="Times New Roman"/>
                <w:color w:val="auto"/>
                <w:sz w:val="20"/>
                <w:szCs w:val="24"/>
              </w:rPr>
            </w:pPr>
          </w:p>
          <w:p w14:paraId="50BDFB4D" w14:textId="77777777" w:rsidR="00560760" w:rsidRPr="003059F2" w:rsidRDefault="00560760" w:rsidP="00560760">
            <w:pPr>
              <w:widowControl/>
              <w:numPr>
                <w:ilvl w:val="0"/>
                <w:numId w:val="18"/>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Living a Muslim life</w:t>
            </w:r>
          </w:p>
          <w:p w14:paraId="50BDFB4E" w14:textId="77777777" w:rsidR="00560760" w:rsidRPr="003059F2" w:rsidRDefault="00560760" w:rsidP="00ED05DF">
            <w:pPr>
              <w:widowControl/>
              <w:rPr>
                <w:rFonts w:ascii="Times New Roman" w:eastAsia="Times New Roman" w:hAnsi="Times New Roman" w:cs="Times New Roman"/>
                <w:color w:val="auto"/>
                <w:sz w:val="20"/>
                <w:szCs w:val="24"/>
              </w:rPr>
            </w:pPr>
          </w:p>
          <w:p w14:paraId="50BDFB4F" w14:textId="77777777" w:rsidR="003059F2" w:rsidRPr="003059F2" w:rsidRDefault="00560760" w:rsidP="00560760">
            <w:pPr>
              <w:widowControl/>
              <w:numPr>
                <w:ilvl w:val="0"/>
                <w:numId w:val="19"/>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Peace and Conflict</w:t>
            </w:r>
          </w:p>
        </w:tc>
      </w:tr>
    </w:tbl>
    <w:p w14:paraId="50BDFB51" w14:textId="77777777" w:rsidR="00560760" w:rsidRDefault="00560760">
      <w:pPr>
        <w:rPr>
          <w:rFonts w:ascii="Comic Sans MS" w:eastAsia="Comic Sans MS" w:hAnsi="Comic Sans MS" w:cs="Comic Sans MS"/>
          <w:b/>
          <w:sz w:val="28"/>
          <w:szCs w:val="28"/>
          <w:u w:val="single"/>
        </w:rPr>
      </w:pPr>
      <w:r>
        <w:rPr>
          <w:noProof/>
        </w:rPr>
        <mc:AlternateContent>
          <mc:Choice Requires="wps">
            <w:drawing>
              <wp:anchor distT="0" distB="0" distL="114300" distR="114300" simplePos="0" relativeHeight="251661312" behindDoc="0" locked="0" layoutInCell="0" hidden="0" allowOverlap="1" wp14:anchorId="50BDFB5C" wp14:editId="50BDFB5D">
                <wp:simplePos x="0" y="0"/>
                <wp:positionH relativeFrom="margin">
                  <wp:posOffset>1801495</wp:posOffset>
                </wp:positionH>
                <wp:positionV relativeFrom="paragraph">
                  <wp:posOffset>81280</wp:posOffset>
                </wp:positionV>
                <wp:extent cx="4203065" cy="586740"/>
                <wp:effectExtent l="19050" t="19050" r="26035" b="499110"/>
                <wp:wrapNone/>
                <wp:docPr id="2" name="Rounded Rectangular Callout 2"/>
                <wp:cNvGraphicFramePr/>
                <a:graphic xmlns:a="http://schemas.openxmlformats.org/drawingml/2006/main">
                  <a:graphicData uri="http://schemas.microsoft.com/office/word/2010/wordprocessingShape">
                    <wps:wsp>
                      <wps:cNvSpPr/>
                      <wps:spPr>
                        <a:xfrm>
                          <a:off x="0" y="0"/>
                          <a:ext cx="4203065" cy="586740"/>
                        </a:xfrm>
                        <a:prstGeom prst="wedgeRoundRectCallout">
                          <a:avLst>
                            <a:gd name="adj1" fmla="val 29539"/>
                            <a:gd name="adj2" fmla="val 127888"/>
                            <a:gd name="adj3" fmla="val 16667"/>
                          </a:avLst>
                        </a:prstGeom>
                        <a:solidFill>
                          <a:srgbClr val="00FF00"/>
                        </a:solidFill>
                        <a:ln w="38100" cap="flat" cmpd="sng">
                          <a:solidFill>
                            <a:schemeClr val="dk1"/>
                          </a:solidFill>
                          <a:prstDash val="solid"/>
                          <a:miter/>
                          <a:headEnd type="none" w="med" len="med"/>
                          <a:tailEnd type="none" w="med" len="med"/>
                        </a:ln>
                      </wps:spPr>
                      <wps:txbx>
                        <w:txbxContent>
                          <w:p w14:paraId="50BDFB68" w14:textId="77777777"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14:paraId="50BDFB69" w14:textId="77777777" w:rsidR="009433DC" w:rsidRDefault="009433D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DFB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margin-left:141.85pt;margin-top:6.4pt;width:330.95pt;height:4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" o:allowincell="f" adj="17180,38424" fillcolor="lime" strokecolor="black [3200]" strokeweight="3pt">
                <v:textbox inset="2.53958mm,1.2694mm,2.53958mm,1.2694mm">
                  <w:txbxContent>
                    <w:p w14:paraId="50BDFB68" w14:textId="77777777"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14:paraId="50BDFB69" w14:textId="77777777" w:rsidR="009433DC" w:rsidRDefault="009433DC">
                      <w:pPr>
                        <w:textDirection w:val="btLr"/>
                      </w:pPr>
                    </w:p>
                  </w:txbxContent>
                </v:textbox>
                <w10:wrap anchorx="margin"/>
              </v:shape>
            </w:pict>
          </mc:Fallback>
        </mc:AlternateContent>
      </w:r>
    </w:p>
    <w:p w14:paraId="50BDFB52" w14:textId="77777777" w:rsidR="00560760" w:rsidRDefault="00560760">
      <w:pPr>
        <w:rPr>
          <w:rFonts w:ascii="Comic Sans MS" w:eastAsia="Comic Sans MS" w:hAnsi="Comic Sans MS" w:cs="Comic Sans MS"/>
          <w:b/>
          <w:sz w:val="28"/>
          <w:szCs w:val="28"/>
          <w:u w:val="single"/>
        </w:rPr>
      </w:pPr>
    </w:p>
    <w:p w14:paraId="50BDFB53" w14:textId="77777777" w:rsidR="00560760" w:rsidRDefault="00560760">
      <w:pPr>
        <w:rPr>
          <w:rFonts w:ascii="Comic Sans MS" w:eastAsia="Comic Sans MS" w:hAnsi="Comic Sans MS" w:cs="Comic Sans MS"/>
          <w:b/>
          <w:sz w:val="28"/>
          <w:szCs w:val="28"/>
          <w:u w:val="single"/>
        </w:rPr>
      </w:pPr>
    </w:p>
    <w:p w14:paraId="50BDFB54" w14:textId="77777777" w:rsidR="009433DC" w:rsidRDefault="009433DC">
      <w:pPr>
        <w:rPr>
          <w:rFonts w:ascii="Comic Sans MS" w:eastAsia="Comic Sans MS" w:hAnsi="Comic Sans MS" w:cs="Comic Sans MS"/>
          <w:b/>
          <w:sz w:val="28"/>
          <w:szCs w:val="28"/>
          <w:u w:val="single"/>
        </w:rPr>
      </w:pPr>
    </w:p>
    <w:tbl>
      <w:tblPr>
        <w:tblStyle w:val="a0"/>
        <w:tblW w:w="6" w:type="dxa"/>
        <w:tblLayout w:type="fixed"/>
        <w:tblLook w:val="0400" w:firstRow="0" w:lastRow="0" w:firstColumn="0" w:lastColumn="0" w:noHBand="0" w:noVBand="1"/>
      </w:tblPr>
      <w:tblGrid>
        <w:gridCol w:w="20"/>
      </w:tblGrid>
      <w:tr w:rsidR="009433DC" w14:paraId="50BDFB56" w14:textId="77777777">
        <w:tc>
          <w:tcPr>
            <w:tcW w:w="6" w:type="dxa"/>
            <w:tcMar>
              <w:left w:w="0" w:type="dxa"/>
              <w:right w:w="0" w:type="dxa"/>
            </w:tcMar>
            <w:vAlign w:val="center"/>
          </w:tcPr>
          <w:p w14:paraId="50BDFB55" w14:textId="77777777" w:rsidR="009433DC" w:rsidRDefault="00274CDE">
            <w:pPr>
              <w:numPr>
                <w:ilvl w:val="0"/>
                <w:numId w:val="1"/>
              </w:numPr>
              <w:ind w:left="0" w:hanging="360"/>
              <w:rPr>
                <w:rFonts w:ascii="Comic Sans MS" w:eastAsia="Comic Sans MS" w:hAnsi="Comic Sans MS" w:cs="Comic Sans MS"/>
                <w:sz w:val="24"/>
                <w:szCs w:val="24"/>
              </w:rPr>
            </w:pPr>
            <w:r>
              <w:rPr>
                <w:noProof/>
              </w:rPr>
              <mc:AlternateContent>
                <mc:Choice Requires="wps">
                  <w:drawing>
                    <wp:anchor distT="0" distB="0" distL="114300" distR="114300" simplePos="0" relativeHeight="251662336" behindDoc="0" locked="0" layoutInCell="0" hidden="0" allowOverlap="1" wp14:anchorId="50BDFB5E" wp14:editId="50BDFB5F">
                      <wp:simplePos x="0" y="0"/>
                      <wp:positionH relativeFrom="margin">
                        <wp:posOffset>-436880</wp:posOffset>
                      </wp:positionH>
                      <wp:positionV relativeFrom="paragraph">
                        <wp:posOffset>107315</wp:posOffset>
                      </wp:positionV>
                      <wp:extent cx="4127500" cy="614045"/>
                      <wp:effectExtent l="19050" t="19050" r="711200" b="14605"/>
                      <wp:wrapNone/>
                      <wp:docPr id="3" name="Rounded Rectangular Callout 3"/>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3700"/>
                                  <a:gd name="adj2" fmla="val 24359"/>
                                  <a:gd name="adj3" fmla="val 16667"/>
                                </a:avLst>
                              </a:prstGeom>
                              <a:solidFill>
                                <a:srgbClr val="00B0F0"/>
                              </a:solidFill>
                              <a:ln w="38100" cap="flat" cmpd="sng">
                                <a:solidFill>
                                  <a:schemeClr val="dk1"/>
                                </a:solidFill>
                                <a:prstDash val="solid"/>
                                <a:miter/>
                                <a:headEnd type="none" w="med" len="med"/>
                                <a:tailEnd type="none" w="med" len="med"/>
                              </a:ln>
                            </wps:spPr>
                            <wps:txbx>
                              <w:txbxContent>
                                <w:p w14:paraId="50BDFB6A" w14:textId="77777777" w:rsidR="009433DC" w:rsidRPr="00274CDE" w:rsidRDefault="00274CDE">
                                  <w:pPr>
                                    <w:jc w:val="center"/>
                                    <w:textDirection w:val="btLr"/>
                                  </w:pPr>
                                  <w:proofErr w:type="gramStart"/>
                                  <w:r>
                                    <w:rPr>
                                      <w:rFonts w:ascii="Comic Sans MS" w:eastAsia="Comic Sans MS" w:hAnsi="Comic Sans MS" w:cs="Comic Sans MS"/>
                                      <w:b/>
                                      <w:sz w:val="24"/>
                                      <w:u w:val="single"/>
                                    </w:rPr>
                                    <w:t xml:space="preserve">Outline </w:t>
                                  </w:r>
                                  <w:r>
                                    <w:rPr>
                                      <w:rFonts w:ascii="Comic Sans MS" w:eastAsia="Comic Sans MS" w:hAnsi="Comic Sans MS" w:cs="Comic Sans MS"/>
                                      <w:sz w:val="24"/>
                                    </w:rPr>
                                    <w:t xml:space="preserve"> -</w:t>
                                  </w:r>
                                  <w:proofErr w:type="gramEnd"/>
                                  <w:r>
                                    <w:rPr>
                                      <w:rFonts w:ascii="Comic Sans MS" w:eastAsia="Comic Sans MS" w:hAnsi="Comic Sans MS" w:cs="Comic Sans MS"/>
                                      <w:sz w:val="24"/>
                                    </w:rPr>
                                    <w:t xml:space="preserve"> Provide knowledge of religion and belief by recalling factual information</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50BDFB5E" id="Rounded Rectangular Callout 3" o:spid="_x0000_s1027" type="#_x0000_t62" style="position:absolute;left:0;text-align:left;margin-left:-34.4pt;margin-top:8.45pt;width:325pt;height:48.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" o:allowincell="f" adj="24559,16062" fillcolor="#00b0f0" strokecolor="black [3200]" strokeweight="3pt">
                      <v:textbox inset="2.53958mm,1.2694mm,2.53958mm,1.2694mm">
                        <w:txbxContent>
                          <w:p w14:paraId="50BDFB6A" w14:textId="77777777" w:rsidR="009433DC" w:rsidRPr="00274CDE" w:rsidRDefault="00274CDE">
                            <w:pPr>
                              <w:jc w:val="center"/>
                              <w:textDirection w:val="btLr"/>
                            </w:pPr>
                            <w:proofErr w:type="gramStart"/>
                            <w:r>
                              <w:rPr>
                                <w:rFonts w:ascii="Comic Sans MS" w:eastAsia="Comic Sans MS" w:hAnsi="Comic Sans MS" w:cs="Comic Sans MS"/>
                                <w:b/>
                                <w:sz w:val="24"/>
                                <w:u w:val="single"/>
                              </w:rPr>
                              <w:t xml:space="preserve">Outline </w:t>
                            </w:r>
                            <w:r>
                              <w:rPr>
                                <w:rFonts w:ascii="Comic Sans MS" w:eastAsia="Comic Sans MS" w:hAnsi="Comic Sans MS" w:cs="Comic Sans MS"/>
                                <w:sz w:val="24"/>
                              </w:rPr>
                              <w:t xml:space="preserve"> -</w:t>
                            </w:r>
                            <w:proofErr w:type="gramEnd"/>
                            <w:r>
                              <w:rPr>
                                <w:rFonts w:ascii="Comic Sans MS" w:eastAsia="Comic Sans MS" w:hAnsi="Comic Sans MS" w:cs="Comic Sans MS"/>
                                <w:sz w:val="24"/>
                              </w:rPr>
                              <w:t xml:space="preserve"> Provide knowledge of religion and belief by recalling factual information</w:t>
                            </w:r>
                          </w:p>
                        </w:txbxContent>
                      </v:textbox>
                      <w10:wrap anchorx="margin"/>
                    </v:shape>
                  </w:pict>
                </mc:Fallback>
              </mc:AlternateContent>
            </w:r>
          </w:p>
        </w:tc>
      </w:tr>
    </w:tbl>
    <w:p w14:paraId="50BDFB57" w14:textId="77777777" w:rsidR="009433DC" w:rsidRDefault="0064127E">
      <w:pPr>
        <w:rPr>
          <w:rFonts w:ascii="Comic Sans MS" w:eastAsia="Comic Sans MS" w:hAnsi="Comic Sans MS" w:cs="Comic Sans MS"/>
          <w:b/>
          <w:sz w:val="28"/>
          <w:szCs w:val="28"/>
          <w:u w:val="single"/>
        </w:rPr>
      </w:pPr>
      <w:r>
        <w:rPr>
          <w:noProof/>
        </w:rPr>
        <w:drawing>
          <wp:anchor distT="0" distB="0" distL="114300" distR="114300" simplePos="0" relativeHeight="251660288" behindDoc="0" locked="0" layoutInCell="0" hidden="0" allowOverlap="1" wp14:anchorId="50BDFB60" wp14:editId="50BDFB61">
            <wp:simplePos x="0" y="0"/>
            <wp:positionH relativeFrom="margin">
              <wp:posOffset>4503420</wp:posOffset>
            </wp:positionH>
            <wp:positionV relativeFrom="paragraph">
              <wp:posOffset>40005</wp:posOffset>
            </wp:positionV>
            <wp:extent cx="1501140" cy="3083560"/>
            <wp:effectExtent l="0" t="0" r="3810" b="2540"/>
            <wp:wrapSquare wrapText="bothSides" distT="0" distB="0" distL="114300" distR="114300"/>
            <wp:docPr id="1" name="image01.jpg" descr="http://thumbs.dreamstime.com/z/beautiful-teacher-17678927.jpg"/>
            <wp:cNvGraphicFramePr/>
            <a:graphic xmlns:a="http://schemas.openxmlformats.org/drawingml/2006/main">
              <a:graphicData uri="http://schemas.openxmlformats.org/drawingml/2006/picture">
                <pic:pic xmlns:pic="http://schemas.openxmlformats.org/drawingml/2006/picture">
                  <pic:nvPicPr>
                    <pic:cNvPr id="0" name="image01.jpg" descr="http://thumbs.dreamstime.com/z/beautiful-teacher-17678927.jpg"/>
                    <pic:cNvPicPr preferRelativeResize="0"/>
                  </pic:nvPicPr>
                  <pic:blipFill>
                    <a:blip r:embed="rId8"/>
                    <a:srcRect/>
                    <a:stretch>
                      <a:fillRect/>
                    </a:stretch>
                  </pic:blipFill>
                  <pic:spPr>
                    <a:xfrm>
                      <a:off x="0" y="0"/>
                      <a:ext cx="1501140" cy="3083560"/>
                    </a:xfrm>
                    <a:prstGeom prst="rect">
                      <a:avLst/>
                    </a:prstGeom>
                    <a:ln/>
                  </pic:spPr>
                </pic:pic>
              </a:graphicData>
            </a:graphic>
            <wp14:sizeRelH relativeFrom="margin">
              <wp14:pctWidth>0</wp14:pctWidth>
            </wp14:sizeRelH>
            <wp14:sizeRelV relativeFrom="margin">
              <wp14:pctHeight>0</wp14:pctHeight>
            </wp14:sizeRelV>
          </wp:anchor>
        </w:drawing>
      </w:r>
    </w:p>
    <w:p w14:paraId="50BDFB58" w14:textId="77777777" w:rsidR="009433DC" w:rsidRDefault="009433DC">
      <w:pPr>
        <w:rPr>
          <w:rFonts w:ascii="Comic Sans MS" w:eastAsia="Comic Sans MS" w:hAnsi="Comic Sans MS" w:cs="Comic Sans MS"/>
          <w:b/>
          <w:sz w:val="28"/>
          <w:szCs w:val="28"/>
          <w:u w:val="single"/>
        </w:rPr>
      </w:pPr>
    </w:p>
    <w:p w14:paraId="50BDFB59" w14:textId="77777777" w:rsidR="009433DC" w:rsidRDefault="0097717B" w:rsidP="00270678">
      <w:pPr>
        <w:rPr>
          <w:rFonts w:ascii="Comic Sans MS" w:eastAsia="Comic Sans MS" w:hAnsi="Comic Sans MS" w:cs="Comic Sans MS"/>
          <w:b/>
          <w:sz w:val="28"/>
          <w:szCs w:val="28"/>
          <w:u w:val="single"/>
        </w:rPr>
      </w:pPr>
      <w:bookmarkStart w:id="0" w:name="_gjdgxs" w:colFirst="0" w:colLast="0"/>
      <w:bookmarkEnd w:id="0"/>
      <w:r>
        <w:rPr>
          <w:noProof/>
        </w:rPr>
        <mc:AlternateContent>
          <mc:Choice Requires="wps">
            <w:drawing>
              <wp:anchor distT="0" distB="0" distL="114300" distR="114300" simplePos="0" relativeHeight="251664384" behindDoc="0" locked="0" layoutInCell="0" hidden="0" allowOverlap="1" wp14:anchorId="50BDFB62" wp14:editId="50BDFB63">
                <wp:simplePos x="0" y="0"/>
                <wp:positionH relativeFrom="margin">
                  <wp:posOffset>-436245</wp:posOffset>
                </wp:positionH>
                <wp:positionV relativeFrom="paragraph">
                  <wp:posOffset>266700</wp:posOffset>
                </wp:positionV>
                <wp:extent cx="4127500" cy="614045"/>
                <wp:effectExtent l="19050" t="57150" r="787400" b="14605"/>
                <wp:wrapNone/>
                <wp:docPr id="6" name="Rounded Rectangular Callout 6"/>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5354"/>
                            <a:gd name="adj2" fmla="val -35651"/>
                            <a:gd name="adj3" fmla="val 16667"/>
                          </a:avLst>
                        </a:prstGeom>
                        <a:solidFill>
                          <a:srgbClr val="FF0000"/>
                        </a:solidFill>
                        <a:ln w="38100" cap="flat" cmpd="sng">
                          <a:solidFill>
                            <a:schemeClr val="dk1"/>
                          </a:solidFill>
                          <a:prstDash val="solid"/>
                          <a:miter/>
                          <a:headEnd type="none" w="med" len="med"/>
                          <a:tailEnd type="none" w="med" len="med"/>
                        </a:ln>
                      </wps:spPr>
                      <wps:txbx>
                        <w:txbxContent>
                          <w:p w14:paraId="50BDFB6B" w14:textId="77777777"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50BDFB62" id="Rounded Rectangular Callout 6" o:spid="_x0000_s1028" type="#_x0000_t62" style="position:absolute;margin-left:-34.35pt;margin-top:21pt;width:325pt;height:48.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" o:allowincell="f" adj="24916,3099" fillcolor="red" strokecolor="black [3200]" strokeweight="3pt">
                <v:textbox inset="2.53958mm,1.2694mm,2.53958mm,1.2694mm">
                  <w:txbxContent>
                    <w:p w14:paraId="50BDFB6B" w14:textId="77777777"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0" hidden="0" allowOverlap="1" wp14:anchorId="50BDFB64" wp14:editId="50BDFB65">
                <wp:simplePos x="0" y="0"/>
                <wp:positionH relativeFrom="margin">
                  <wp:posOffset>-573206</wp:posOffset>
                </wp:positionH>
                <wp:positionV relativeFrom="paragraph">
                  <wp:posOffset>1113847</wp:posOffset>
                </wp:positionV>
                <wp:extent cx="4462780" cy="2524760"/>
                <wp:effectExtent l="19050" t="266700" r="1118870" b="27940"/>
                <wp:wrapNone/>
                <wp:docPr id="7" name="Rounded Rectangular Callout 7"/>
                <wp:cNvGraphicFramePr/>
                <a:graphic xmlns:a="http://schemas.openxmlformats.org/drawingml/2006/main">
                  <a:graphicData uri="http://schemas.microsoft.com/office/word/2010/wordprocessingShape">
                    <wps:wsp>
                      <wps:cNvSpPr/>
                      <wps:spPr>
                        <a:xfrm>
                          <a:off x="0" y="0"/>
                          <a:ext cx="4462780" cy="2524760"/>
                        </a:xfrm>
                        <a:prstGeom prst="wedgeRoundRectCallout">
                          <a:avLst>
                            <a:gd name="adj1" fmla="val 72974"/>
                            <a:gd name="adj2" fmla="val -57095"/>
                            <a:gd name="adj3" fmla="val 16667"/>
                          </a:avLst>
                        </a:prstGeom>
                        <a:solidFill>
                          <a:srgbClr val="FFFF00"/>
                        </a:solidFill>
                        <a:ln w="38100" cap="flat" cmpd="sng">
                          <a:solidFill>
                            <a:schemeClr val="dk1"/>
                          </a:solidFill>
                          <a:prstDash val="solid"/>
                          <a:miter/>
                          <a:headEnd type="none" w="med" len="med"/>
                          <a:tailEnd type="none" w="med" len="med"/>
                        </a:ln>
                      </wps:spPr>
                      <wps:txbx>
                        <w:txbxContent>
                          <w:p w14:paraId="50BDFB6C" w14:textId="77777777"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14:paraId="50BDFB6D" w14:textId="77777777"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14:paraId="50BDFB6E" w14:textId="77777777"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14:paraId="50BDFB6F" w14:textId="77777777" w:rsidR="00274CDE" w:rsidRPr="00274CDE" w:rsidRDefault="00274CDE" w:rsidP="00274CDE">
                            <w:pPr>
                              <w:jc w:val="cente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DFB64" id="Rounded Rectangular Callout 7" o:spid="_x0000_s1029" type="#_x0000_t62" style="position:absolute;margin-left:-45.15pt;margin-top:87.7pt;width:351.4pt;height:19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" o:allowincell="f" adj="26562,-1533" fillcolor="yellow" strokecolor="black [3200]" strokeweight="3pt">
                <v:textbox inset="2.53958mm,1.2694mm,2.53958mm,1.2694mm">
                  <w:txbxContent>
                    <w:p w14:paraId="50BDFB6C" w14:textId="77777777"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14:paraId="50BDFB6D" w14:textId="77777777"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14:paraId="50BDFB6E" w14:textId="77777777"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14:paraId="50BDFB6F" w14:textId="77777777" w:rsidR="00274CDE" w:rsidRPr="00274CDE" w:rsidRDefault="00274CDE" w:rsidP="00274CDE">
                      <w:pPr>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0" hidden="0" allowOverlap="1" wp14:anchorId="50BDFB66" wp14:editId="50BDFB67">
                <wp:simplePos x="0" y="0"/>
                <wp:positionH relativeFrom="margin">
                  <wp:posOffset>736979</wp:posOffset>
                </wp:positionH>
                <wp:positionV relativeFrom="paragraph">
                  <wp:posOffset>3775160</wp:posOffset>
                </wp:positionV>
                <wp:extent cx="5539105" cy="1555750"/>
                <wp:effectExtent l="19050" t="1543050" r="23495" b="25400"/>
                <wp:wrapNone/>
                <wp:docPr id="8" name="Rounded Rectangular Callout 8"/>
                <wp:cNvGraphicFramePr/>
                <a:graphic xmlns:a="http://schemas.openxmlformats.org/drawingml/2006/main">
                  <a:graphicData uri="http://schemas.microsoft.com/office/word/2010/wordprocessingShape">
                    <wps:wsp>
                      <wps:cNvSpPr/>
                      <wps:spPr>
                        <a:xfrm>
                          <a:off x="0" y="0"/>
                          <a:ext cx="5539105" cy="1555750"/>
                        </a:xfrm>
                        <a:prstGeom prst="wedgeRoundRectCallout">
                          <a:avLst>
                            <a:gd name="adj1" fmla="val 25267"/>
                            <a:gd name="adj2" fmla="val -145185"/>
                            <a:gd name="adj3" fmla="val 16667"/>
                          </a:avLst>
                        </a:prstGeom>
                        <a:solidFill>
                          <a:srgbClr val="EE02CC"/>
                        </a:solidFill>
                        <a:ln w="38100" cap="flat" cmpd="sng">
                          <a:solidFill>
                            <a:schemeClr val="dk1"/>
                          </a:solidFill>
                          <a:prstDash val="solid"/>
                          <a:miter/>
                          <a:headEnd type="none" w="med" len="med"/>
                          <a:tailEnd type="none" w="med" len="med"/>
                        </a:ln>
                      </wps:spPr>
                      <wps:txbx>
                        <w:txbxContent>
                          <w:p w14:paraId="50BDFB70" w14:textId="77777777"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DFB66" id="Rounded Rectangular Callout 8" o:spid="_x0000_s1030" type="#_x0000_t62" style="position:absolute;margin-left:58.05pt;margin-top:297.25pt;width:436.15pt;height: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" o:allowincell="f" adj="16258,-20560" fillcolor="#ee02cc" strokecolor="black [3200]" strokeweight="3pt">
                <v:textbox inset="2.53958mm,1.2694mm,2.53958mm,1.2694mm">
                  <w:txbxContent>
                    <w:p w14:paraId="50BDFB70" w14:textId="77777777"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v:textbox>
                <w10:wrap anchorx="margin"/>
              </v:shape>
            </w:pict>
          </mc:Fallback>
        </mc:AlternateContent>
      </w:r>
    </w:p>
    <w:sectPr w:rsidR="009433DC" w:rsidSect="00560760">
      <w:pgSz w:w="11906" w:h="16838"/>
      <w:pgMar w:top="709" w:right="1440" w:bottom="1276"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D32"/>
    <w:multiLevelType w:val="hybridMultilevel"/>
    <w:tmpl w:val="9F4E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D0425"/>
    <w:multiLevelType w:val="hybridMultilevel"/>
    <w:tmpl w:val="3FB2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F7926"/>
    <w:multiLevelType w:val="hybridMultilevel"/>
    <w:tmpl w:val="E97C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E6208"/>
    <w:multiLevelType w:val="hybridMultilevel"/>
    <w:tmpl w:val="4782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81BE9"/>
    <w:multiLevelType w:val="multilevel"/>
    <w:tmpl w:val="026C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A482D"/>
    <w:multiLevelType w:val="multilevel"/>
    <w:tmpl w:val="75A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5745F"/>
    <w:multiLevelType w:val="multilevel"/>
    <w:tmpl w:val="6218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A517B"/>
    <w:multiLevelType w:val="hybridMultilevel"/>
    <w:tmpl w:val="C948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71A2E"/>
    <w:multiLevelType w:val="hybridMultilevel"/>
    <w:tmpl w:val="3724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473DE0"/>
    <w:multiLevelType w:val="multilevel"/>
    <w:tmpl w:val="158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57C0A"/>
    <w:multiLevelType w:val="hybridMultilevel"/>
    <w:tmpl w:val="744C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03A57"/>
    <w:multiLevelType w:val="multilevel"/>
    <w:tmpl w:val="C4A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12A1A"/>
    <w:multiLevelType w:val="multilevel"/>
    <w:tmpl w:val="E17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904E76"/>
    <w:multiLevelType w:val="hybridMultilevel"/>
    <w:tmpl w:val="3E74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A616F"/>
    <w:multiLevelType w:val="hybridMultilevel"/>
    <w:tmpl w:val="33B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3650E"/>
    <w:multiLevelType w:val="hybridMultilevel"/>
    <w:tmpl w:val="30B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54886"/>
    <w:multiLevelType w:val="multilevel"/>
    <w:tmpl w:val="0AF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F3AFE"/>
    <w:multiLevelType w:val="multilevel"/>
    <w:tmpl w:val="A97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E66CDA"/>
    <w:multiLevelType w:val="multilevel"/>
    <w:tmpl w:val="5CBE409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16cid:durableId="636034971">
    <w:abstractNumId w:val="18"/>
  </w:num>
  <w:num w:numId="2" w16cid:durableId="665595351">
    <w:abstractNumId w:val="2"/>
  </w:num>
  <w:num w:numId="3" w16cid:durableId="578171372">
    <w:abstractNumId w:val="7"/>
  </w:num>
  <w:num w:numId="4" w16cid:durableId="2005863843">
    <w:abstractNumId w:val="14"/>
  </w:num>
  <w:num w:numId="5" w16cid:durableId="563108614">
    <w:abstractNumId w:val="1"/>
  </w:num>
  <w:num w:numId="6" w16cid:durableId="1909415988">
    <w:abstractNumId w:val="13"/>
  </w:num>
  <w:num w:numId="7" w16cid:durableId="596251038">
    <w:abstractNumId w:val="3"/>
  </w:num>
  <w:num w:numId="8" w16cid:durableId="1874002759">
    <w:abstractNumId w:val="10"/>
  </w:num>
  <w:num w:numId="9" w16cid:durableId="2095081459">
    <w:abstractNumId w:val="15"/>
  </w:num>
  <w:num w:numId="10" w16cid:durableId="2070030917">
    <w:abstractNumId w:val="8"/>
  </w:num>
  <w:num w:numId="11" w16cid:durableId="2111394210">
    <w:abstractNumId w:val="0"/>
  </w:num>
  <w:num w:numId="12" w16cid:durableId="1307053652">
    <w:abstractNumId w:val="11"/>
  </w:num>
  <w:num w:numId="13" w16cid:durableId="1425956398">
    <w:abstractNumId w:val="9"/>
  </w:num>
  <w:num w:numId="14" w16cid:durableId="106196184">
    <w:abstractNumId w:val="12"/>
  </w:num>
  <w:num w:numId="15" w16cid:durableId="665863888">
    <w:abstractNumId w:val="5"/>
  </w:num>
  <w:num w:numId="16" w16cid:durableId="792746779">
    <w:abstractNumId w:val="17"/>
  </w:num>
  <w:num w:numId="17" w16cid:durableId="367141317">
    <w:abstractNumId w:val="4"/>
  </w:num>
  <w:num w:numId="18" w16cid:durableId="765228118">
    <w:abstractNumId w:val="6"/>
  </w:num>
  <w:num w:numId="19" w16cid:durableId="17639141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DC"/>
    <w:rsid w:val="00200860"/>
    <w:rsid w:val="0020157E"/>
    <w:rsid w:val="00270678"/>
    <w:rsid w:val="00274CDE"/>
    <w:rsid w:val="002A548D"/>
    <w:rsid w:val="005215F8"/>
    <w:rsid w:val="00560760"/>
    <w:rsid w:val="005D31FC"/>
    <w:rsid w:val="0064127E"/>
    <w:rsid w:val="008C12BF"/>
    <w:rsid w:val="009433DC"/>
    <w:rsid w:val="0097717B"/>
    <w:rsid w:val="00987EA9"/>
    <w:rsid w:val="00CD7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FA66"/>
  <w15:docId w15:val="{C892F594-06A0-499D-A12A-8F25F421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2A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ff96f5-a7d4-4f1d-8526-ffc6a0e3c1dd" xsi:nil="true"/>
    <lcf76f155ced4ddcb4097134ff3c332f xmlns="2ae8b9b8-deb7-4e47-ba09-cc2898df0d8c">
      <Terms xmlns="http://schemas.microsoft.com/office/infopath/2007/PartnerControls"/>
    </lcf76f155ced4ddcb4097134ff3c332f>
    <Beth xmlns="2ae8b9b8-deb7-4e47-ba09-cc2898df0d8c" xsi:nil="true"/>
    <DateandTime xmlns="2ae8b9b8-deb7-4e47-ba09-cc2898df0d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E0B2B11D76E45A4A8CA10C7FC0931" ma:contentTypeVersion="20" ma:contentTypeDescription="Create a new document." ma:contentTypeScope="" ma:versionID="f480f0e97bcf7e6ea435bba64c474ce2">
  <xsd:schema xmlns:xsd="http://www.w3.org/2001/XMLSchema" xmlns:xs="http://www.w3.org/2001/XMLSchema" xmlns:p="http://schemas.microsoft.com/office/2006/metadata/properties" xmlns:ns2="2ae8b9b8-deb7-4e47-ba09-cc2898df0d8c" xmlns:ns3="baff96f5-a7d4-4f1d-8526-ffc6a0e3c1dd" targetNamespace="http://schemas.microsoft.com/office/2006/metadata/properties" ma:root="true" ma:fieldsID="c656060c42fcb9b913b267268bc8f422" ns2:_="" ns3:_="">
    <xsd:import namespace="2ae8b9b8-deb7-4e47-ba09-cc2898df0d8c"/>
    <xsd:import namespace="baff96f5-a7d4-4f1d-8526-ffc6a0e3c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Beth" minOccurs="0"/>
                <xsd:element ref="ns2:MediaServiceLocation"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b9b8-deb7-4e47-ba09-cc2898df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Beth" ma:index="19" nillable="true" ma:displayName="Beth" ma:format="DateTime" ma:internalName="Beth">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716dc5-a102-461f-8ebd-7330aa7d3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f96f5-a7d4-4f1d-8526-ffc6a0e3c1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046488-a493-40a3-aad1-5cc745c4a11b}" ma:internalName="TaxCatchAll" ma:showField="CatchAllData" ma:web="baff96f5-a7d4-4f1d-8526-ffc6a0e3c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841E2-CD3F-4F4C-9006-52B9D790DB3B}">
  <ds:schemaRefs>
    <ds:schemaRef ds:uri="http://schemas.microsoft.com/office/2006/metadata/properties"/>
    <ds:schemaRef ds:uri="http://schemas.microsoft.com/office/infopath/2007/PartnerControls"/>
    <ds:schemaRef ds:uri="5771ca71-c39d-472f-9aab-ebad082fc37b"/>
    <ds:schemaRef ds:uri="76cac377-02ac-48b2-ad01-2bc6b9757121"/>
  </ds:schemaRefs>
</ds:datastoreItem>
</file>

<file path=customXml/itemProps2.xml><?xml version="1.0" encoding="utf-8"?>
<ds:datastoreItem xmlns:ds="http://schemas.openxmlformats.org/officeDocument/2006/customXml" ds:itemID="{C841FB33-7466-4191-B16D-72D20D7C1530}">
  <ds:schemaRefs>
    <ds:schemaRef ds:uri="http://schemas.microsoft.com/sharepoint/v3/contenttype/forms"/>
  </ds:schemaRefs>
</ds:datastoreItem>
</file>

<file path=customXml/itemProps3.xml><?xml version="1.0" encoding="utf-8"?>
<ds:datastoreItem xmlns:ds="http://schemas.openxmlformats.org/officeDocument/2006/customXml" ds:itemID="{D0F4CA94-535B-47A3-BDD5-71897BD5CAC2}"/>
</file>

<file path=docProps/app.xml><?xml version="1.0" encoding="utf-8"?>
<Properties xmlns="http://schemas.openxmlformats.org/officeDocument/2006/extended-properties" xmlns:vt="http://schemas.openxmlformats.org/officeDocument/2006/docPropsVTypes">
  <Template>Normal.dotm</Template>
  <TotalTime>1</TotalTime>
  <Pages>4</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Clarke</dc:creator>
  <cp:lastModifiedBy>Lisa Martin</cp:lastModifiedBy>
  <cp:revision>3</cp:revision>
  <dcterms:created xsi:type="dcterms:W3CDTF">2018-03-20T10:03:00Z</dcterms:created>
  <dcterms:modified xsi:type="dcterms:W3CDTF">2023-03-27T10:50:00Z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0x0101009B9E0B2B11D76E45A4A8CA10C7FC0931</vt:lpwstr>
  </property>
  <property fmtid="{D5CDD505-2E9C-101B-9397-08002B2CF9AE}" pid="3" name="Order">
    <vt:r8>9892600</vt:r8>
  </property>
  <property fmtid="{D5CDD505-2E9C-101B-9397-08002B2CF9AE}" pid="4" name="MediaServiceImageTags">
    <vt:lpwstr/>
  </property>
</Properties>
</file>